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44" w:rsidRPr="005950C7" w:rsidRDefault="00932544" w:rsidP="005950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</w:pP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Согласно оценкам ВОЗ, к декабрю 2014 года численность инфицированных вирусом иммунодефицита (ВИЧ-инф.) лиц в мире составила более 36,9 миллиона человек (0,5% от общего населения планеты).  Предполагаемый рост 15-25% в год [</w:t>
      </w:r>
      <w:r w:rsidR="009D2FDF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1</w:t>
      </w: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]. На территории России их более 1 миллиона [</w:t>
      </w:r>
      <w:r w:rsidR="001E1ADB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2</w:t>
      </w: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]. Это пациенты трудоспособного возраста, средний возраст в России 39 лет.</w:t>
      </w:r>
    </w:p>
    <w:p w:rsidR="00932544" w:rsidRPr="005950C7" w:rsidRDefault="00932544" w:rsidP="005950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</w:pP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 xml:space="preserve">ВИЧ-инфекция оказывает комплексное воздействие на опорно-двигательный аппарат и системы организма в целом: нарушается регуляция остеогенеза B клетками иммунной системы, увеличивается концентрация в крови белков фактора некроза опухолей(TNF- </w:t>
      </w: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val="el-GR" w:eastAsia="ru-RU"/>
        </w:rPr>
        <w:t xml:space="preserve">α), </w:t>
      </w: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интерлейкина-1, интерлейкина-6. Нарушается процесс ремоделирования кости: активность остеокластов выше чем остеобластов. Организм постоянно в состоянии активации воспалительной реакции из-за разрушения Т-клеток иммунной системы. Поражение нервной системы: периферические невриты, деменция, нарушение нейрорегуляции[</w:t>
      </w:r>
      <w:r w:rsidR="0060061F" w:rsidRPr="0060061F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3</w:t>
      </w: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].</w:t>
      </w:r>
    </w:p>
    <w:p w:rsidR="00932544" w:rsidRPr="005950C7" w:rsidRDefault="00932544" w:rsidP="005950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</w:pP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 xml:space="preserve">Выявлена взаимосвязь между остеопорозом и </w:t>
      </w:r>
      <w:r w:rsidR="0060061F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повышенной вирусной нагрузкой [4</w:t>
      </w: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]. также продолжительностью заболевания [</w:t>
      </w:r>
      <w:r w:rsidR="0060061F" w:rsidRPr="0060061F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5</w:t>
      </w: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]. Остеопороз у ВИЧ-инф. пациентов развивается на 15-20 лет раньше и в 3,7 раза чаще. Распространённость остеопороза у ВИЧ-и</w:t>
      </w:r>
      <w:r w:rsidR="0060061F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нф. пациентов в 3,7 раза выше[6</w:t>
      </w:r>
      <w:r w:rsidR="0060061F" w:rsidRPr="0060061F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,7</w:t>
      </w: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]. Частота переломов костей у ВИЧ-инф. пациентов возрастает на 75%, в частности переломов бедренной</w:t>
      </w:r>
      <w:r w:rsidR="0060061F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 xml:space="preserve"> кости -  в 5 раз[7</w:t>
      </w: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 xml:space="preserve">]. Этому способствуют и традиционные факторы: дефицит витамина D, курение, низкая мышечная </w:t>
      </w:r>
      <w:r w:rsidR="000A08B5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нагрузка, сахарный диабет</w:t>
      </w:r>
      <w:bookmarkStart w:id="0" w:name="_GoBack"/>
      <w:bookmarkEnd w:id="0"/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 w:rsidR="0053783D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[8</w:t>
      </w: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].</w:t>
      </w:r>
    </w:p>
    <w:p w:rsidR="00932544" w:rsidRPr="005950C7" w:rsidRDefault="00932544" w:rsidP="005950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5950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Применение высокоактивной антиретровирусной терапии (ВААРТ) позволило достичь сопоставимой со здоровыми пациентами продолжительности жизни, улучшить качество жизни и продлить период трудоспособности. Однако эти препараты приводят к развитию и прогрессированию остеопороза, остеонекроза, а </w:t>
      </w:r>
      <w:r w:rsidR="005950C7" w:rsidRPr="005950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также</w:t>
      </w:r>
      <w:r w:rsidRPr="005950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950C7" w:rsidRPr="005950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инсулинорезистентности, панкреатита</w:t>
      </w: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 xml:space="preserve">, нарушению функции почек, супрессии костного мозга, периферической нейропатии, аллергическим реакциям, повышается активность печёночных ферментов, развивается жировая дистрофия, что </w:t>
      </w:r>
      <w:r w:rsidRPr="005950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приводит к снижению минеральной плотности кости (</w:t>
      </w:r>
      <w:r w:rsidR="005950C7" w:rsidRPr="005950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МПК) на</w:t>
      </w:r>
      <w:r w:rsidRPr="005950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2-6 % в течение первых двух лет[</w:t>
      </w:r>
      <w:r w:rsidR="0053783D" w:rsidRPr="005378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5950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]. </w:t>
      </w:r>
    </w:p>
    <w:p w:rsidR="00932544" w:rsidRPr="005950C7" w:rsidRDefault="00932544" w:rsidP="005950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</w:pPr>
      <w:r w:rsidRPr="005950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Недостаточные знания особенностей лечения переломов у ВИЧ-инф. пациентов </w:t>
      </w: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создают</w:t>
      </w:r>
      <w:r w:rsidRPr="005950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дополнительные трудности для врачей при </w:t>
      </w: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 xml:space="preserve">обследовании, </w:t>
      </w:r>
      <w:r w:rsidRPr="005950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выборе </w:t>
      </w:r>
      <w:r w:rsidR="005950C7" w:rsidRPr="005950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метода лечения</w:t>
      </w: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 xml:space="preserve">. В лечебных </w:t>
      </w:r>
      <w:r w:rsidR="005950C7"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учреждениях отечественных</w:t>
      </w: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 xml:space="preserve"> до сих пор не разработан </w:t>
      </w:r>
      <w:r w:rsidR="005950C7"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системный подход</w:t>
      </w:r>
      <w:r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 xml:space="preserve"> оказания специализированной помощи таким пациентам с переломами бедренной кости. </w:t>
      </w:r>
    </w:p>
    <w:p w:rsidR="00DD331C" w:rsidRPr="00A12A1C" w:rsidRDefault="005950C7" w:rsidP="00A12A1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Цель настоящего </w:t>
      </w:r>
      <w:r w:rsidR="00932544" w:rsidRPr="005950C7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исследования </w:t>
      </w:r>
      <w:r w:rsidR="00932544" w:rsidRPr="005950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проанализировать структуру переломов бедренной кости у </w:t>
      </w:r>
      <w:r w:rsidR="00932544" w:rsidRPr="005950C7">
        <w:rPr>
          <w:rFonts w:ascii="Times New Roman" w:hAnsi="Times New Roman"/>
          <w:color w:val="000000" w:themeColor="text1"/>
          <w:highlight w:val="white"/>
          <w:lang w:eastAsia="ru-RU"/>
        </w:rPr>
        <w:t xml:space="preserve">ВИЧ-инф. </w:t>
      </w:r>
      <w:r w:rsidR="00932544" w:rsidRPr="005950C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пациентов, разработать алгоритм лечения с учётом </w:t>
      </w:r>
      <w:r w:rsidR="00932544"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собенностей течения сопутствующ</w:t>
      </w:r>
      <w:r w:rsidR="00932544" w:rsidRPr="005950C7">
        <w:rPr>
          <w:rFonts w:ascii="Times New Roman" w:hAnsi="Times New Roman"/>
          <w:color w:val="000000" w:themeColor="text1"/>
          <w:sz w:val="24"/>
          <w:szCs w:val="24"/>
          <w:highlight w:val="white"/>
          <w:lang w:eastAsia="ru-RU"/>
        </w:rPr>
        <w:t>ей ВИЧ-инфекции.</w:t>
      </w:r>
    </w:p>
    <w:p w:rsidR="00D44900" w:rsidRPr="005950C7" w:rsidRDefault="00D44900" w:rsidP="001F0378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950C7">
        <w:rPr>
          <w:rFonts w:ascii="Times New Roman" w:hAnsi="Times New Roman"/>
          <w:b/>
          <w:color w:val="000000" w:themeColor="text1"/>
          <w:sz w:val="24"/>
          <w:szCs w:val="24"/>
        </w:rPr>
        <w:t>МАТЕРИАЛЫ И</w:t>
      </w:r>
      <w:r w:rsidR="001F03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МЕТОДЫ</w:t>
      </w:r>
    </w:p>
    <w:p w:rsidR="004305B0" w:rsidRPr="005950C7" w:rsidRDefault="0012441D" w:rsidP="005950C7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50C7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>роанализированы результаты лечения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358 пациентов</w:t>
      </w:r>
      <w:r w:rsidR="009D2FDF">
        <w:rPr>
          <w:rFonts w:ascii="Times New Roman" w:hAnsi="Times New Roman"/>
          <w:color w:val="000000" w:themeColor="text1"/>
          <w:sz w:val="24"/>
          <w:szCs w:val="24"/>
        </w:rPr>
        <w:t xml:space="preserve"> с переломами бедренной кости, 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которые находились на лечении в ГКБ им. Ф.И. Иноземцева </w:t>
      </w:r>
      <w:r w:rsidR="00D06174">
        <w:rPr>
          <w:rFonts w:ascii="Times New Roman" w:hAnsi="Times New Roman"/>
          <w:color w:val="000000" w:themeColor="text1"/>
          <w:sz w:val="24"/>
          <w:szCs w:val="24"/>
        </w:rPr>
        <w:t>гор. Москвы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с 2010 по 2015 год. В основную группу вошли 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305B0" w:rsidRPr="005950C7">
        <w:rPr>
          <w:rFonts w:ascii="Times New Roman" w:hAnsi="Times New Roman"/>
          <w:color w:val="000000" w:themeColor="text1"/>
          <w:sz w:val="24"/>
          <w:szCs w:val="24"/>
        </w:rPr>
        <w:t>47</w:t>
      </w:r>
      <w:r w:rsidR="009D17DA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466F" w:rsidRPr="005950C7">
        <w:rPr>
          <w:rFonts w:ascii="Times New Roman" w:hAnsi="Times New Roman"/>
          <w:color w:val="000000" w:themeColor="text1"/>
          <w:shd w:val="clear" w:color="auto" w:fill="F7F7F7"/>
        </w:rPr>
        <w:t xml:space="preserve">ВИЧ-инф. 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>пациентов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>. Группа сравнения -</w:t>
      </w:r>
      <w:r w:rsidR="004305B0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211 </w:t>
      </w:r>
      <w:r w:rsidR="003270D0" w:rsidRPr="005950C7">
        <w:rPr>
          <w:rFonts w:ascii="Times New Roman" w:hAnsi="Times New Roman"/>
          <w:color w:val="000000" w:themeColor="text1"/>
          <w:sz w:val="24"/>
          <w:szCs w:val="24"/>
        </w:rPr>
        <w:t>пациентов без сопутствующей ВИЧ-инфекции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82443" w:rsidRPr="005950C7" w:rsidRDefault="00977462" w:rsidP="008C073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50C7">
        <w:rPr>
          <w:rFonts w:ascii="Times New Roman" w:hAnsi="Times New Roman"/>
          <w:color w:val="000000" w:themeColor="text1"/>
          <w:sz w:val="24"/>
          <w:szCs w:val="24"/>
        </w:rPr>
        <w:t>Средний возраст пациентов</w:t>
      </w:r>
      <w:r w:rsidR="007D6E4E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основной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группы на момент получения травмы</w:t>
      </w:r>
      <w:r w:rsidR="00B943AA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составил 38,3±1,3 года. </w:t>
      </w:r>
    </w:p>
    <w:p w:rsidR="00D44900" w:rsidRDefault="001F0378" w:rsidP="005950C7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Инвалидность имели</w:t>
      </w:r>
      <w:r w:rsidR="00A2493A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63 (42,9%) </w:t>
      </w:r>
      <w:r w:rsidR="00D921C4" w:rsidRPr="005950C7">
        <w:rPr>
          <w:rFonts w:ascii="Times New Roman" w:hAnsi="Times New Roman"/>
          <w:color w:val="000000" w:themeColor="text1"/>
          <w:sz w:val="24"/>
          <w:szCs w:val="24"/>
        </w:rPr>
        <w:t>пациента основной группы</w:t>
      </w:r>
      <w:r w:rsidR="00A2493A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. По социальным группам </w:t>
      </w:r>
      <w:r>
        <w:rPr>
          <w:rFonts w:ascii="Times New Roman" w:hAnsi="Times New Roman"/>
          <w:color w:val="000000" w:themeColor="text1"/>
          <w:sz w:val="24"/>
          <w:szCs w:val="24"/>
        </w:rPr>
        <w:t>пациенты</w:t>
      </w:r>
      <w:r w:rsidR="00A2493A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распределились: не работали – 29 (19,7%)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2493A" w:rsidRPr="005950C7">
        <w:rPr>
          <w:rFonts w:ascii="Times New Roman" w:hAnsi="Times New Roman"/>
          <w:color w:val="000000" w:themeColor="text1"/>
          <w:sz w:val="24"/>
          <w:szCs w:val="24"/>
        </w:rPr>
        <w:t>служа</w:t>
      </w:r>
      <w:r w:rsidR="00A2493A" w:rsidRPr="005950C7">
        <w:rPr>
          <w:rFonts w:ascii="Times New Roman" w:hAnsi="Times New Roman"/>
          <w:color w:val="000000" w:themeColor="text1"/>
          <w:sz w:val="24"/>
          <w:szCs w:val="24"/>
        </w:rPr>
        <w:softHyphen/>
        <w:t xml:space="preserve">щие – 31(21,1%), люди физического труда – 42 (28,76%); учащиеся – 8  (5,4%), пенсионеры –   31(21,1%). </w:t>
      </w:r>
      <w:r w:rsidR="003174A7" w:rsidRPr="005950C7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276E76" w:rsidRPr="00A12A1C" w:rsidRDefault="008C0731" w:rsidP="00A12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8C0731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III</w:t>
      </w:r>
      <w:r w:rsidRPr="008C07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2A1C">
        <w:rPr>
          <w:rFonts w:ascii="Times New Roman" w:hAnsi="Times New Roman"/>
          <w:color w:val="000000" w:themeColor="text1"/>
          <w:sz w:val="24"/>
          <w:szCs w:val="24"/>
        </w:rPr>
        <w:t>стадия 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вы</w:t>
      </w:r>
      <w:r w:rsidR="008E0E77">
        <w:rPr>
          <w:rFonts w:ascii="Times New Roman" w:hAnsi="Times New Roman"/>
          <w:color w:val="000000" w:themeColor="text1"/>
          <w:sz w:val="24"/>
          <w:szCs w:val="24"/>
        </w:rPr>
        <w:t xml:space="preserve">явлена у 88(59,8%) пациентов, </w:t>
      </w:r>
      <w:r w:rsidR="008E0E77">
        <w:rPr>
          <w:rFonts w:ascii="Times New Roman" w:hAnsi="Times New Roman"/>
          <w:color w:val="000000" w:themeColor="text1"/>
          <w:sz w:val="24"/>
          <w:szCs w:val="24"/>
          <w:lang w:val="en-US"/>
        </w:rPr>
        <w:t>IV</w:t>
      </w:r>
      <w:r w:rsidR="008E0E77" w:rsidRPr="008E0E7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E0E77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8E0E77" w:rsidRPr="008E0E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E0E77">
        <w:rPr>
          <w:rFonts w:ascii="Times New Roman" w:hAnsi="Times New Roman"/>
          <w:color w:val="000000" w:themeColor="text1"/>
          <w:sz w:val="24"/>
          <w:szCs w:val="24"/>
        </w:rPr>
        <w:t>у 59(40,2%). СПИД установлен у 43 (29,6%), сопутствующий гепатит у 107(72,8%) пациентов.</w:t>
      </w:r>
    </w:p>
    <w:p w:rsidR="002A6037" w:rsidRPr="005950C7" w:rsidRDefault="00D921C4" w:rsidP="005950C7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50C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6C28EF" w:rsidRPr="005950C7">
        <w:rPr>
          <w:rFonts w:ascii="Times New Roman" w:hAnsi="Times New Roman"/>
          <w:color w:val="000000" w:themeColor="text1"/>
          <w:sz w:val="24"/>
          <w:szCs w:val="24"/>
        </w:rPr>
        <w:t>ирусная нагруз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>ка</w:t>
      </w:r>
      <w:r w:rsidR="00B97385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2A1C">
        <w:rPr>
          <w:rFonts w:ascii="Times New Roman" w:hAnsi="Times New Roman"/>
          <w:color w:val="000000" w:themeColor="text1"/>
          <w:sz w:val="24"/>
          <w:szCs w:val="24"/>
        </w:rPr>
        <w:t>показатель иммунного статуса</w:t>
      </w:r>
      <w:r w:rsidR="00B97385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12A1C">
        <w:rPr>
          <w:rFonts w:ascii="Times New Roman" w:hAnsi="Times New Roman"/>
          <w:color w:val="000000" w:themeColor="text1"/>
          <w:sz w:val="24"/>
          <w:szCs w:val="24"/>
        </w:rPr>
        <w:t>позволяющий спрогнозировать вероятность прогрессирования ВИЧ в ближайшем</w:t>
      </w:r>
      <w:r w:rsidR="006C28EF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2A1C">
        <w:rPr>
          <w:rFonts w:ascii="Times New Roman" w:hAnsi="Times New Roman"/>
          <w:color w:val="000000" w:themeColor="text1"/>
          <w:sz w:val="24"/>
          <w:szCs w:val="24"/>
        </w:rPr>
        <w:t>периоде</w:t>
      </w:r>
      <w:r w:rsidR="006C28EF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97385" w:rsidRPr="005950C7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A7B03" w:rsidRPr="005950C7">
        <w:rPr>
          <w:rFonts w:ascii="Times New Roman" w:hAnsi="Times New Roman"/>
          <w:color w:val="000000" w:themeColor="text1"/>
          <w:sz w:val="24"/>
          <w:szCs w:val="24"/>
        </w:rPr>
        <w:t>начимым является изме</w:t>
      </w:r>
      <w:r w:rsidR="00D82425" w:rsidRPr="005950C7">
        <w:rPr>
          <w:rFonts w:ascii="Times New Roman" w:hAnsi="Times New Roman"/>
          <w:color w:val="000000" w:themeColor="text1"/>
          <w:sz w:val="24"/>
          <w:szCs w:val="24"/>
        </w:rPr>
        <w:softHyphen/>
      </w:r>
      <w:r w:rsidR="00BA7B03" w:rsidRPr="005950C7">
        <w:rPr>
          <w:rFonts w:ascii="Times New Roman" w:hAnsi="Times New Roman"/>
          <w:color w:val="000000" w:themeColor="text1"/>
          <w:sz w:val="24"/>
          <w:szCs w:val="24"/>
        </w:rPr>
        <w:t>нение вирусной нагрузки в 3 раза в любую сто</w:t>
      </w:r>
      <w:r w:rsidR="00A7067B" w:rsidRPr="005950C7">
        <w:rPr>
          <w:rFonts w:ascii="Times New Roman" w:hAnsi="Times New Roman"/>
          <w:color w:val="000000" w:themeColor="text1"/>
          <w:sz w:val="24"/>
          <w:szCs w:val="24"/>
        </w:rPr>
        <w:softHyphen/>
      </w:r>
      <w:r w:rsidR="00BA7B03" w:rsidRPr="005950C7">
        <w:rPr>
          <w:rFonts w:ascii="Times New Roman" w:hAnsi="Times New Roman"/>
          <w:color w:val="000000" w:themeColor="text1"/>
          <w:sz w:val="24"/>
          <w:szCs w:val="24"/>
        </w:rPr>
        <w:t>рону</w:t>
      </w:r>
      <w:r w:rsidR="00B97385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на протяжении до 3 месяцев</w:t>
      </w:r>
      <w:r w:rsidR="00BA7B03" w:rsidRPr="005950C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C28EF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C28EF" w:rsidRPr="005950C7" w:rsidRDefault="006C28EF" w:rsidP="005950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921C4" w:rsidRPr="005950C7" w:rsidRDefault="00D921C4" w:rsidP="005950C7">
      <w:pPr>
        <w:spacing w:after="0" w:line="240" w:lineRule="auto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5950C7">
        <w:rPr>
          <w:rFonts w:ascii="Times New Roman" w:hAnsi="Times New Roman"/>
          <w:color w:val="000000" w:themeColor="text1"/>
          <w:sz w:val="24"/>
          <w:szCs w:val="24"/>
        </w:rPr>
        <w:t>Распределение переломов бедренной кости по классификации АО/</w:t>
      </w:r>
      <w:r w:rsidRPr="005950C7">
        <w:rPr>
          <w:rFonts w:ascii="Times New Roman" w:hAnsi="Times New Roman"/>
          <w:color w:val="000000" w:themeColor="text1"/>
          <w:sz w:val="24"/>
          <w:szCs w:val="24"/>
          <w:lang w:val="en-US"/>
        </w:rPr>
        <w:t>ASIF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представлено в таблице </w:t>
      </w:r>
      <w:r w:rsidR="00D0617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44900" w:rsidRPr="005950C7" w:rsidRDefault="00D44900" w:rsidP="005950C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950C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Таблица </w:t>
      </w:r>
      <w:r w:rsidR="00D0617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44900" w:rsidRPr="005950C7" w:rsidRDefault="00D44900" w:rsidP="005950C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2778"/>
        <w:gridCol w:w="2693"/>
      </w:tblGrid>
      <w:tr w:rsidR="008E0E77" w:rsidRPr="005950C7" w:rsidTr="005673B0">
        <w:trPr>
          <w:trHeight w:val="838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 пе</w:t>
            </w: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релома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Основная</w:t>
            </w:r>
          </w:p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</w:t>
            </w:r>
          </w:p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сравнения</w:t>
            </w:r>
          </w:p>
        </w:tc>
      </w:tr>
      <w:tr w:rsidR="008E0E77" w:rsidRPr="005950C7" w:rsidTr="005673B0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31-А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73;</w:t>
            </w:r>
          </w:p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(49,7%)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129;</w:t>
            </w:r>
          </w:p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(61,1%)</w:t>
            </w:r>
          </w:p>
        </w:tc>
      </w:tr>
      <w:tr w:rsidR="008E0E77" w:rsidRPr="005950C7" w:rsidTr="005673B0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31-</w:t>
            </w: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34;</w:t>
            </w:r>
          </w:p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(23,1%)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31;</w:t>
            </w:r>
          </w:p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(14,7%)</w:t>
            </w:r>
          </w:p>
        </w:tc>
      </w:tr>
      <w:tr w:rsidR="008E0E77" w:rsidRPr="005950C7" w:rsidTr="005673B0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32-А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6;</w:t>
            </w:r>
          </w:p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(4,1%)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9;</w:t>
            </w:r>
          </w:p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(4,3%)</w:t>
            </w:r>
          </w:p>
        </w:tc>
      </w:tr>
      <w:tr w:rsidR="008E0E77" w:rsidRPr="005950C7" w:rsidTr="005673B0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32-В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14;</w:t>
            </w:r>
          </w:p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(9,4%)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7;</w:t>
            </w:r>
          </w:p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(3,3%)</w:t>
            </w:r>
          </w:p>
        </w:tc>
      </w:tr>
      <w:tr w:rsidR="008E0E77" w:rsidRPr="005950C7" w:rsidTr="005673B0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32-С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9;</w:t>
            </w:r>
          </w:p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(6,2%)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8;</w:t>
            </w:r>
          </w:p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(3,8%)</w:t>
            </w:r>
          </w:p>
        </w:tc>
      </w:tr>
      <w:tr w:rsidR="008E0E77" w:rsidRPr="005950C7" w:rsidTr="005673B0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33-А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11;</w:t>
            </w:r>
          </w:p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(7,5%)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27;</w:t>
            </w:r>
          </w:p>
          <w:p w:rsidR="008E0E77" w:rsidRPr="005950C7" w:rsidRDefault="008E0E7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(12,8%)</w:t>
            </w:r>
          </w:p>
        </w:tc>
      </w:tr>
    </w:tbl>
    <w:p w:rsidR="00D44900" w:rsidRPr="005950C7" w:rsidRDefault="00D44900" w:rsidP="00A12A1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44900" w:rsidRPr="005950C7" w:rsidRDefault="00D06174" w:rsidP="005950C7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основной группе </w:t>
      </w:r>
      <w:r>
        <w:rPr>
          <w:rFonts w:ascii="Times New Roman" w:hAnsi="Times New Roman"/>
          <w:color w:val="000000" w:themeColor="text1"/>
          <w:sz w:val="24"/>
          <w:szCs w:val="24"/>
        </w:rPr>
        <w:t>травма бытовая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750D" w:rsidRPr="005950C7">
        <w:rPr>
          <w:rFonts w:ascii="Times New Roman" w:hAnsi="Times New Roman"/>
          <w:color w:val="000000" w:themeColor="text1"/>
          <w:sz w:val="24"/>
          <w:szCs w:val="24"/>
        </w:rPr>
        <w:t>109 (74,2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>%)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пациентов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, спортивная   у </w:t>
      </w:r>
      <w:r w:rsidR="003C750D" w:rsidRPr="005950C7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3C750D" w:rsidRPr="005950C7">
        <w:rPr>
          <w:rFonts w:ascii="Times New Roman" w:hAnsi="Times New Roman"/>
          <w:color w:val="000000" w:themeColor="text1"/>
          <w:sz w:val="24"/>
          <w:szCs w:val="24"/>
        </w:rPr>
        <w:t>10,9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%), автотранспортная у </w:t>
      </w:r>
      <w:r w:rsidR="003C750D" w:rsidRPr="005950C7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C750D" w:rsidRPr="005950C7">
        <w:rPr>
          <w:rFonts w:ascii="Times New Roman" w:hAnsi="Times New Roman"/>
          <w:color w:val="000000" w:themeColor="text1"/>
          <w:sz w:val="24"/>
          <w:szCs w:val="24"/>
        </w:rPr>
        <w:t>12,3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%), производственная у   </w:t>
      </w:r>
      <w:r w:rsidR="003C750D" w:rsidRPr="005950C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C750D" w:rsidRPr="005950C7">
        <w:rPr>
          <w:rFonts w:ascii="Times New Roman" w:hAnsi="Times New Roman"/>
          <w:color w:val="000000" w:themeColor="text1"/>
          <w:sz w:val="24"/>
          <w:szCs w:val="24"/>
        </w:rPr>
        <w:t>2,7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%). </w:t>
      </w:r>
    </w:p>
    <w:p w:rsidR="00D44900" w:rsidRPr="005950C7" w:rsidRDefault="00A12A1C" w:rsidP="005950C7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группе сравнения у </w:t>
      </w:r>
      <w:r w:rsidR="003C750D" w:rsidRPr="005950C7">
        <w:rPr>
          <w:rFonts w:ascii="Times New Roman" w:hAnsi="Times New Roman"/>
          <w:color w:val="000000" w:themeColor="text1"/>
          <w:sz w:val="24"/>
          <w:szCs w:val="24"/>
        </w:rPr>
        <w:t>129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>(6</w:t>
      </w:r>
      <w:r w:rsidR="003C750D" w:rsidRPr="005950C7">
        <w:rPr>
          <w:rFonts w:ascii="Times New Roman" w:hAnsi="Times New Roman"/>
          <w:color w:val="000000" w:themeColor="text1"/>
          <w:sz w:val="24"/>
          <w:szCs w:val="24"/>
        </w:rPr>
        <w:t>1,1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%) </w:t>
      </w:r>
      <w:r>
        <w:rPr>
          <w:rFonts w:ascii="Times New Roman" w:hAnsi="Times New Roman"/>
          <w:color w:val="000000" w:themeColor="text1"/>
          <w:sz w:val="24"/>
          <w:szCs w:val="24"/>
        </w:rPr>
        <w:t>травма бытовая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, у </w:t>
      </w:r>
      <w:r w:rsidR="003C750D" w:rsidRPr="005950C7">
        <w:rPr>
          <w:rFonts w:ascii="Times New Roman" w:hAnsi="Times New Roman"/>
          <w:color w:val="000000" w:themeColor="text1"/>
          <w:sz w:val="24"/>
          <w:szCs w:val="24"/>
        </w:rPr>
        <w:t>32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C750D" w:rsidRPr="005950C7">
        <w:rPr>
          <w:rFonts w:ascii="Times New Roman" w:hAnsi="Times New Roman"/>
          <w:color w:val="000000" w:themeColor="text1"/>
          <w:sz w:val="24"/>
          <w:szCs w:val="24"/>
        </w:rPr>
        <w:t>15,2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%) </w:t>
      </w:r>
      <w:r w:rsidR="00CB5F87">
        <w:rPr>
          <w:rFonts w:ascii="Times New Roman" w:hAnsi="Times New Roman"/>
          <w:color w:val="000000" w:themeColor="text1"/>
          <w:sz w:val="24"/>
          <w:szCs w:val="24"/>
        </w:rPr>
        <w:t>спортивные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, у </w:t>
      </w:r>
      <w:r w:rsidR="003C750D" w:rsidRPr="005950C7">
        <w:rPr>
          <w:rFonts w:ascii="Times New Roman" w:hAnsi="Times New Roman"/>
          <w:color w:val="000000" w:themeColor="text1"/>
          <w:sz w:val="24"/>
          <w:szCs w:val="24"/>
        </w:rPr>
        <w:t>44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C750D" w:rsidRPr="005950C7">
        <w:rPr>
          <w:rFonts w:ascii="Times New Roman" w:hAnsi="Times New Roman"/>
          <w:color w:val="000000" w:themeColor="text1"/>
          <w:sz w:val="24"/>
          <w:szCs w:val="24"/>
        </w:rPr>
        <w:t>20,9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%) </w:t>
      </w:r>
      <w:r w:rsidR="008C0731">
        <w:rPr>
          <w:rFonts w:ascii="Times New Roman" w:hAnsi="Times New Roman"/>
          <w:color w:val="000000" w:themeColor="text1"/>
          <w:sz w:val="24"/>
          <w:szCs w:val="24"/>
        </w:rPr>
        <w:t>автотранспортная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>, у 6 (</w:t>
      </w:r>
      <w:r w:rsidR="003C750D" w:rsidRPr="005950C7">
        <w:rPr>
          <w:rFonts w:ascii="Times New Roman" w:hAnsi="Times New Roman"/>
          <w:color w:val="000000" w:themeColor="text1"/>
          <w:sz w:val="24"/>
          <w:szCs w:val="24"/>
        </w:rPr>
        <w:t>2,8</w:t>
      </w:r>
      <w:r w:rsidR="00917C9B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%) 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>производ</w:t>
      </w:r>
      <w:r w:rsidR="00D82425" w:rsidRPr="005950C7">
        <w:rPr>
          <w:rFonts w:ascii="Times New Roman" w:hAnsi="Times New Roman"/>
          <w:color w:val="000000" w:themeColor="text1"/>
          <w:sz w:val="24"/>
          <w:szCs w:val="24"/>
        </w:rPr>
        <w:softHyphen/>
      </w:r>
      <w:r w:rsidR="008C0731">
        <w:rPr>
          <w:rFonts w:ascii="Times New Roman" w:hAnsi="Times New Roman"/>
          <w:color w:val="000000" w:themeColor="text1"/>
          <w:sz w:val="24"/>
          <w:szCs w:val="24"/>
        </w:rPr>
        <w:t>ственная травма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44900" w:rsidRPr="005950C7" w:rsidRDefault="00D06174" w:rsidP="005950C7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Окончательный остеосинтез произведен через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>3,</w:t>
      </w:r>
      <w:r w:rsidR="00C4051D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2±1,4 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>дня</w:t>
      </w:r>
      <w:r w:rsidRPr="00D061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>с момента госпитализации</w:t>
      </w:r>
      <w:r w:rsidR="00D44900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</w:p>
    <w:p w:rsidR="00D921C4" w:rsidRPr="005950C7" w:rsidRDefault="00A12A1C" w:rsidP="005950C7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Предпочтение</w:t>
      </w:r>
      <w:r w:rsidR="00A00E33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отдавалось</w:t>
      </w:r>
      <w:r w:rsidR="00D921C4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малоинв</w:t>
      </w:r>
      <w:r w:rsidR="00CB5F8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CB5F87">
        <w:rPr>
          <w:rFonts w:ascii="Times New Roman" w:hAnsi="Times New Roman"/>
          <w:color w:val="000000" w:themeColor="text1"/>
          <w:sz w:val="24"/>
          <w:szCs w:val="24"/>
        </w:rPr>
        <w:softHyphen/>
        <w:t>зивным методам остеосинтеза 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репозиции с целью </w:t>
      </w:r>
      <w:r w:rsidR="00D921C4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минимальной травматизации </w:t>
      </w:r>
      <w:r>
        <w:rPr>
          <w:rFonts w:ascii="Times New Roman" w:hAnsi="Times New Roman"/>
          <w:color w:val="000000" w:themeColor="text1"/>
          <w:sz w:val="24"/>
          <w:szCs w:val="24"/>
        </w:rPr>
        <w:t>и сохранения</w:t>
      </w:r>
      <w:r w:rsidR="00D921C4"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кровоснабже</w:t>
      </w:r>
      <w:r>
        <w:rPr>
          <w:rFonts w:ascii="Times New Roman" w:hAnsi="Times New Roman"/>
          <w:color w:val="000000" w:themeColor="text1"/>
          <w:sz w:val="24"/>
          <w:szCs w:val="24"/>
        </w:rPr>
        <w:softHyphen/>
        <w:t>ния</w:t>
      </w:r>
      <w:r w:rsidR="00D921C4" w:rsidRPr="005950C7">
        <w:rPr>
          <w:rFonts w:ascii="Times New Roman" w:hAnsi="Times New Roman"/>
          <w:color w:val="000000" w:themeColor="text1"/>
          <w:sz w:val="24"/>
          <w:szCs w:val="24"/>
        </w:rPr>
        <w:t>[</w:t>
      </w:r>
      <w:r w:rsidR="00D06174">
        <w:rPr>
          <w:rFonts w:ascii="Times New Roman" w:hAnsi="Times New Roman"/>
          <w:color w:val="000000" w:themeColor="text1"/>
          <w:sz w:val="24"/>
          <w:szCs w:val="24"/>
        </w:rPr>
        <w:t>6, 8</w:t>
      </w:r>
      <w:r w:rsidR="00D921C4" w:rsidRPr="005950C7">
        <w:rPr>
          <w:rFonts w:ascii="Times New Roman" w:hAnsi="Times New Roman"/>
          <w:color w:val="000000" w:themeColor="text1"/>
          <w:sz w:val="24"/>
          <w:szCs w:val="24"/>
        </w:rPr>
        <w:t>].</w:t>
      </w:r>
    </w:p>
    <w:p w:rsidR="00D921C4" w:rsidRPr="005950C7" w:rsidRDefault="00D921C4" w:rsidP="005950C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Таблица </w:t>
      </w:r>
      <w:r w:rsidR="00D0617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921C4" w:rsidRPr="005950C7" w:rsidRDefault="00D921C4" w:rsidP="005950C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Частота использования различных видов репозиции.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2202"/>
        <w:gridCol w:w="2447"/>
      </w:tblGrid>
      <w:tr w:rsidR="00CB5F87" w:rsidRPr="005950C7" w:rsidTr="00A00E33">
        <w:trPr>
          <w:trHeight w:val="838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 репозиции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Основная</w:t>
            </w:r>
          </w:p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Группа</w:t>
            </w:r>
          </w:p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сравнения</w:t>
            </w:r>
          </w:p>
        </w:tc>
      </w:tr>
      <w:tr w:rsidR="00CB5F87" w:rsidRPr="005950C7" w:rsidTr="00A00E33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87" w:rsidRPr="005950C7" w:rsidRDefault="00D06174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Орто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педический стол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122;</w:t>
            </w:r>
          </w:p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(82,9</w:t>
            </w: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%</w:t>
            </w: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)*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149;</w:t>
            </w:r>
          </w:p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(70,6%)</w:t>
            </w:r>
          </w:p>
        </w:tc>
      </w:tr>
      <w:tr w:rsidR="00CB5F87" w:rsidRPr="005950C7" w:rsidTr="00A00E33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Закрытая ручная</w:t>
            </w:r>
          </w:p>
        </w:tc>
        <w:tc>
          <w:tcPr>
            <w:tcW w:w="2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23;</w:t>
            </w:r>
          </w:p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(15,7%)</w:t>
            </w:r>
          </w:p>
        </w:tc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33;</w:t>
            </w:r>
          </w:p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(15,6%)</w:t>
            </w:r>
          </w:p>
        </w:tc>
      </w:tr>
      <w:tr w:rsidR="00CB5F87" w:rsidRPr="005950C7" w:rsidTr="00A00E33">
        <w:trPr>
          <w:trHeight w:val="241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87" w:rsidRPr="005950C7" w:rsidRDefault="00CB5F87" w:rsidP="00D061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Дистракционные модули</w:t>
            </w:r>
          </w:p>
        </w:tc>
        <w:tc>
          <w:tcPr>
            <w:tcW w:w="2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17;</w:t>
            </w:r>
          </w:p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(11,6%)</w:t>
            </w:r>
          </w:p>
        </w:tc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21;</w:t>
            </w:r>
          </w:p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(9,6%)</w:t>
            </w:r>
          </w:p>
        </w:tc>
      </w:tr>
      <w:tr w:rsidR="00CB5F87" w:rsidRPr="005950C7" w:rsidTr="00A00E33">
        <w:trPr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Открытая</w:t>
            </w:r>
          </w:p>
        </w:tc>
        <w:tc>
          <w:tcPr>
            <w:tcW w:w="2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5;</w:t>
            </w:r>
          </w:p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(10,2%)</w:t>
            </w:r>
          </w:p>
        </w:tc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24;</w:t>
            </w:r>
          </w:p>
          <w:p w:rsidR="00CB5F87" w:rsidRPr="005950C7" w:rsidRDefault="00CB5F8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(11,4%)</w:t>
            </w:r>
          </w:p>
        </w:tc>
      </w:tr>
    </w:tbl>
    <w:p w:rsidR="00D921C4" w:rsidRPr="005950C7" w:rsidRDefault="00D921C4" w:rsidP="00A12A1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B2CE4" w:rsidRPr="005950C7" w:rsidRDefault="007B2CE4" w:rsidP="005950C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Таблица </w:t>
      </w:r>
      <w:r w:rsidR="00D06174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B2CE4" w:rsidRPr="005950C7" w:rsidRDefault="007B2CE4" w:rsidP="00A12A1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Cs w:val="28"/>
        </w:rPr>
      </w:pPr>
      <w:r w:rsidRPr="005950C7">
        <w:rPr>
          <w:color w:val="000000" w:themeColor="text1"/>
          <w:szCs w:val="28"/>
        </w:rPr>
        <w:t>Варианты использования различных вариантов остеосин</w:t>
      </w:r>
      <w:r w:rsidR="008C0731">
        <w:rPr>
          <w:color w:val="000000" w:themeColor="text1"/>
          <w:szCs w:val="28"/>
        </w:rPr>
        <w:t xml:space="preserve">теза переломов бедренной кости </w:t>
      </w:r>
      <w:r w:rsidRPr="005950C7">
        <w:rPr>
          <w:color w:val="000000" w:themeColor="text1"/>
          <w:szCs w:val="28"/>
        </w:rPr>
        <w:t>у пациен</w:t>
      </w:r>
      <w:r w:rsidRPr="005950C7">
        <w:rPr>
          <w:color w:val="000000" w:themeColor="text1"/>
          <w:szCs w:val="28"/>
        </w:rPr>
        <w:softHyphen/>
        <w:t>тов основной груп</w:t>
      </w:r>
      <w:r w:rsidR="00A12A1C">
        <w:rPr>
          <w:color w:val="000000" w:themeColor="text1"/>
          <w:szCs w:val="28"/>
        </w:rPr>
        <w:t>пы и группы сравнения</w:t>
      </w: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2095"/>
        <w:gridCol w:w="2153"/>
        <w:gridCol w:w="2693"/>
        <w:gridCol w:w="2410"/>
      </w:tblGrid>
      <w:tr w:rsidR="00D06174" w:rsidRPr="008C0731" w:rsidTr="008C0731">
        <w:trPr>
          <w:trHeight w:val="852"/>
        </w:trPr>
        <w:tc>
          <w:tcPr>
            <w:tcW w:w="2095" w:type="dxa"/>
          </w:tcPr>
          <w:p w:rsidR="00D06174" w:rsidRPr="008C0731" w:rsidRDefault="00D06174" w:rsidP="00D0617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2153" w:type="dxa"/>
            <w:vAlign w:val="center"/>
          </w:tcPr>
          <w:p w:rsidR="00D06174" w:rsidRPr="008C0731" w:rsidRDefault="00D06174" w:rsidP="00D0617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C0731">
              <w:rPr>
                <w:color w:val="000000" w:themeColor="text1"/>
              </w:rPr>
              <w:t xml:space="preserve">Накостный </w:t>
            </w:r>
          </w:p>
        </w:tc>
        <w:tc>
          <w:tcPr>
            <w:tcW w:w="2693" w:type="dxa"/>
            <w:vAlign w:val="center"/>
          </w:tcPr>
          <w:p w:rsidR="00D06174" w:rsidRPr="008C0731" w:rsidRDefault="00D06174" w:rsidP="00D0617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C0731">
              <w:rPr>
                <w:color w:val="000000" w:themeColor="text1"/>
              </w:rPr>
              <w:t xml:space="preserve">Интрамедуллярный </w:t>
            </w:r>
          </w:p>
        </w:tc>
        <w:tc>
          <w:tcPr>
            <w:tcW w:w="2410" w:type="dxa"/>
            <w:vAlign w:val="center"/>
          </w:tcPr>
          <w:p w:rsidR="00D06174" w:rsidRPr="008C0731" w:rsidRDefault="00D06174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Внеочаговый</w:t>
            </w:r>
          </w:p>
        </w:tc>
      </w:tr>
      <w:tr w:rsidR="00A12A1C" w:rsidRPr="008C0731" w:rsidTr="00B62729">
        <w:tc>
          <w:tcPr>
            <w:tcW w:w="2095" w:type="dxa"/>
            <w:vAlign w:val="center"/>
          </w:tcPr>
          <w:p w:rsidR="00A12A1C" w:rsidRPr="008C0731" w:rsidRDefault="00A12A1C" w:rsidP="004775F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Основная</w:t>
            </w:r>
          </w:p>
        </w:tc>
        <w:tc>
          <w:tcPr>
            <w:tcW w:w="2153" w:type="dxa"/>
            <w:vAlign w:val="center"/>
          </w:tcPr>
          <w:p w:rsidR="00A12A1C" w:rsidRPr="008C0731" w:rsidRDefault="00A12A1C" w:rsidP="00A12A1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C0731">
              <w:rPr>
                <w:color w:val="000000" w:themeColor="text1"/>
              </w:rPr>
              <w:t>18;</w:t>
            </w:r>
          </w:p>
          <w:p w:rsidR="00A12A1C" w:rsidRPr="008C0731" w:rsidRDefault="00A12A1C" w:rsidP="004775F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C0731">
              <w:rPr>
                <w:color w:val="000000" w:themeColor="text1"/>
              </w:rPr>
              <w:t>12,2%</w:t>
            </w:r>
          </w:p>
        </w:tc>
        <w:tc>
          <w:tcPr>
            <w:tcW w:w="2693" w:type="dxa"/>
            <w:vAlign w:val="center"/>
          </w:tcPr>
          <w:p w:rsidR="00A12A1C" w:rsidRPr="008C0731" w:rsidRDefault="00A12A1C" w:rsidP="00A12A1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C0731">
              <w:rPr>
                <w:color w:val="000000" w:themeColor="text1"/>
              </w:rPr>
              <w:t>93;</w:t>
            </w:r>
          </w:p>
          <w:p w:rsidR="00A12A1C" w:rsidRPr="008C0731" w:rsidRDefault="00A12A1C" w:rsidP="004775F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C0731">
              <w:rPr>
                <w:color w:val="000000" w:themeColor="text1"/>
              </w:rPr>
              <w:t>63.3%</w:t>
            </w:r>
          </w:p>
        </w:tc>
        <w:tc>
          <w:tcPr>
            <w:tcW w:w="2410" w:type="dxa"/>
            <w:vAlign w:val="center"/>
          </w:tcPr>
          <w:p w:rsidR="00A12A1C" w:rsidRPr="008C0731" w:rsidRDefault="00A12A1C" w:rsidP="00A12A1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C0731">
              <w:rPr>
                <w:color w:val="000000" w:themeColor="text1"/>
              </w:rPr>
              <w:t>4;</w:t>
            </w:r>
          </w:p>
          <w:p w:rsidR="00A12A1C" w:rsidRPr="008C0731" w:rsidRDefault="00A12A1C" w:rsidP="004775F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C0731">
              <w:rPr>
                <w:color w:val="000000" w:themeColor="text1"/>
              </w:rPr>
              <w:t>2,7%</w:t>
            </w:r>
          </w:p>
        </w:tc>
      </w:tr>
      <w:tr w:rsidR="00A12A1C" w:rsidRPr="008C0731" w:rsidTr="008D17A8">
        <w:tc>
          <w:tcPr>
            <w:tcW w:w="2095" w:type="dxa"/>
            <w:vAlign w:val="center"/>
          </w:tcPr>
          <w:p w:rsidR="00A12A1C" w:rsidRPr="008C0731" w:rsidRDefault="00A12A1C" w:rsidP="004775F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Сравнения</w:t>
            </w:r>
          </w:p>
        </w:tc>
        <w:tc>
          <w:tcPr>
            <w:tcW w:w="2153" w:type="dxa"/>
            <w:vAlign w:val="center"/>
          </w:tcPr>
          <w:p w:rsidR="00A12A1C" w:rsidRPr="008C0731" w:rsidRDefault="00A12A1C" w:rsidP="00A12A1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C0731">
              <w:rPr>
                <w:color w:val="000000" w:themeColor="text1"/>
              </w:rPr>
              <w:t>37;</w:t>
            </w:r>
          </w:p>
          <w:p w:rsidR="00A12A1C" w:rsidRPr="008C0731" w:rsidRDefault="00A12A1C" w:rsidP="004775F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C0731">
              <w:rPr>
                <w:color w:val="000000" w:themeColor="text1"/>
              </w:rPr>
              <w:t>17,5%</w:t>
            </w:r>
          </w:p>
        </w:tc>
        <w:tc>
          <w:tcPr>
            <w:tcW w:w="2693" w:type="dxa"/>
            <w:vAlign w:val="center"/>
          </w:tcPr>
          <w:p w:rsidR="00A12A1C" w:rsidRPr="008C0731" w:rsidRDefault="00A12A1C" w:rsidP="00A12A1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C0731">
              <w:rPr>
                <w:color w:val="000000" w:themeColor="text1"/>
              </w:rPr>
              <w:t>163;</w:t>
            </w:r>
          </w:p>
          <w:p w:rsidR="00A12A1C" w:rsidRPr="008C0731" w:rsidRDefault="00A12A1C" w:rsidP="004775F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C0731">
              <w:rPr>
                <w:color w:val="000000" w:themeColor="text1"/>
              </w:rPr>
              <w:t>77,3%</w:t>
            </w:r>
          </w:p>
        </w:tc>
        <w:tc>
          <w:tcPr>
            <w:tcW w:w="2410" w:type="dxa"/>
            <w:vAlign w:val="center"/>
          </w:tcPr>
          <w:p w:rsidR="00A12A1C" w:rsidRPr="008C0731" w:rsidRDefault="00A12A1C" w:rsidP="00A12A1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C0731">
              <w:rPr>
                <w:color w:val="000000" w:themeColor="text1"/>
              </w:rPr>
              <w:t>4;</w:t>
            </w:r>
          </w:p>
          <w:p w:rsidR="00A12A1C" w:rsidRPr="008C0731" w:rsidRDefault="00A12A1C" w:rsidP="004775F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C0731">
              <w:rPr>
                <w:color w:val="000000" w:themeColor="text1"/>
              </w:rPr>
              <w:t>2,7%</w:t>
            </w:r>
          </w:p>
        </w:tc>
      </w:tr>
    </w:tbl>
    <w:p w:rsidR="008C0731" w:rsidRPr="005950C7" w:rsidRDefault="00BE13F9" w:rsidP="00A12A1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5950C7">
        <w:rPr>
          <w:color w:val="000000" w:themeColor="text1"/>
        </w:rPr>
        <w:t>Оценка результатов лечения производилась по шкале Lower Extremity Functional Scale (LEFS)</w:t>
      </w:r>
      <w:r w:rsidR="008C0731">
        <w:rPr>
          <w:color w:val="000000" w:themeColor="text1"/>
        </w:rPr>
        <w:t>.</w:t>
      </w:r>
    </w:p>
    <w:p w:rsidR="00B223F7" w:rsidRPr="005950C7" w:rsidRDefault="00B223F7" w:rsidP="005950C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8"/>
          <w:lang w:eastAsia="ru-RU"/>
        </w:rPr>
      </w:pPr>
      <w:r w:rsidRPr="005950C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Результаты и обсуждение</w:t>
      </w:r>
      <w:r w:rsidR="00E02E6D" w:rsidRPr="005950C7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F12BBF" w:rsidRPr="005950C7" w:rsidRDefault="00B223F7" w:rsidP="005950C7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Cs w:val="28"/>
        </w:rPr>
      </w:pPr>
      <w:r w:rsidRPr="005950C7">
        <w:rPr>
          <w:color w:val="000000" w:themeColor="text1"/>
          <w:szCs w:val="28"/>
        </w:rPr>
        <w:t xml:space="preserve">Результаты лечения </w:t>
      </w:r>
      <w:r w:rsidR="00FC1EFC" w:rsidRPr="005950C7">
        <w:rPr>
          <w:color w:val="000000" w:themeColor="text1"/>
          <w:szCs w:val="28"/>
        </w:rPr>
        <w:t>102</w:t>
      </w:r>
      <w:r w:rsidRPr="005950C7">
        <w:rPr>
          <w:color w:val="000000" w:themeColor="text1"/>
          <w:szCs w:val="28"/>
        </w:rPr>
        <w:t xml:space="preserve"> (</w:t>
      </w:r>
      <w:r w:rsidR="00FC1EFC" w:rsidRPr="005950C7">
        <w:rPr>
          <w:color w:val="000000" w:themeColor="text1"/>
          <w:szCs w:val="28"/>
        </w:rPr>
        <w:t>69.</w:t>
      </w:r>
      <w:r w:rsidR="00C36B2D" w:rsidRPr="005950C7">
        <w:rPr>
          <w:color w:val="000000" w:themeColor="text1"/>
          <w:szCs w:val="28"/>
        </w:rPr>
        <w:t>3</w:t>
      </w:r>
      <w:r w:rsidRPr="005950C7">
        <w:rPr>
          <w:color w:val="000000" w:themeColor="text1"/>
          <w:szCs w:val="28"/>
        </w:rPr>
        <w:t>%) пациентов основной группы оценива</w:t>
      </w:r>
      <w:r w:rsidR="00D82425" w:rsidRPr="005950C7">
        <w:rPr>
          <w:color w:val="000000" w:themeColor="text1"/>
          <w:szCs w:val="28"/>
        </w:rPr>
        <w:softHyphen/>
      </w:r>
      <w:r w:rsidRPr="005950C7">
        <w:rPr>
          <w:color w:val="000000" w:themeColor="text1"/>
          <w:szCs w:val="28"/>
        </w:rPr>
        <w:t xml:space="preserve">ются как </w:t>
      </w:r>
      <w:r w:rsidR="00FC1EFC" w:rsidRPr="005950C7">
        <w:rPr>
          <w:color w:val="000000" w:themeColor="text1"/>
          <w:szCs w:val="28"/>
        </w:rPr>
        <w:t xml:space="preserve">отличные </w:t>
      </w:r>
      <w:r w:rsidR="00D06174">
        <w:rPr>
          <w:color w:val="000000" w:themeColor="text1"/>
          <w:szCs w:val="28"/>
        </w:rPr>
        <w:t>и хоро</w:t>
      </w:r>
      <w:r w:rsidR="00D06174">
        <w:rPr>
          <w:color w:val="000000" w:themeColor="text1"/>
          <w:szCs w:val="28"/>
        </w:rPr>
        <w:softHyphen/>
        <w:t>шие</w:t>
      </w:r>
      <w:r w:rsidRPr="005950C7">
        <w:rPr>
          <w:color w:val="000000" w:themeColor="text1"/>
          <w:szCs w:val="28"/>
        </w:rPr>
        <w:t xml:space="preserve">, </w:t>
      </w:r>
      <w:r w:rsidR="00FC1EFC" w:rsidRPr="005950C7">
        <w:rPr>
          <w:color w:val="000000" w:themeColor="text1"/>
          <w:szCs w:val="28"/>
        </w:rPr>
        <w:t>28 (19,1</w:t>
      </w:r>
      <w:r w:rsidRPr="005950C7">
        <w:rPr>
          <w:color w:val="000000" w:themeColor="text1"/>
          <w:szCs w:val="28"/>
        </w:rPr>
        <w:t>%) удовлетворит</w:t>
      </w:r>
      <w:r w:rsidR="00DA03BA" w:rsidRPr="005950C7">
        <w:rPr>
          <w:color w:val="000000" w:themeColor="text1"/>
          <w:szCs w:val="28"/>
        </w:rPr>
        <w:t>ельные</w:t>
      </w:r>
      <w:r w:rsidRPr="005950C7">
        <w:rPr>
          <w:color w:val="000000" w:themeColor="text1"/>
          <w:szCs w:val="28"/>
        </w:rPr>
        <w:t xml:space="preserve">, </w:t>
      </w:r>
      <w:r w:rsidR="00FC1EFC" w:rsidRPr="005950C7">
        <w:rPr>
          <w:color w:val="000000" w:themeColor="text1"/>
          <w:szCs w:val="28"/>
        </w:rPr>
        <w:t>17</w:t>
      </w:r>
      <w:r w:rsidRPr="005950C7">
        <w:rPr>
          <w:color w:val="000000" w:themeColor="text1"/>
          <w:szCs w:val="28"/>
        </w:rPr>
        <w:t xml:space="preserve"> (</w:t>
      </w:r>
      <w:r w:rsidR="00FC1EFC" w:rsidRPr="005950C7">
        <w:rPr>
          <w:color w:val="000000" w:themeColor="text1"/>
          <w:szCs w:val="28"/>
        </w:rPr>
        <w:t>11,6</w:t>
      </w:r>
      <w:r w:rsidRPr="005950C7">
        <w:rPr>
          <w:color w:val="000000" w:themeColor="text1"/>
          <w:szCs w:val="28"/>
        </w:rPr>
        <w:t>%) неудовлетво</w:t>
      </w:r>
      <w:r w:rsidR="00A7067B" w:rsidRPr="005950C7">
        <w:rPr>
          <w:color w:val="000000" w:themeColor="text1"/>
          <w:szCs w:val="28"/>
        </w:rPr>
        <w:softHyphen/>
      </w:r>
      <w:r w:rsidRPr="005950C7">
        <w:rPr>
          <w:color w:val="000000" w:themeColor="text1"/>
          <w:szCs w:val="28"/>
        </w:rPr>
        <w:t>рительные</w:t>
      </w:r>
      <w:r w:rsidR="00D06174">
        <w:rPr>
          <w:color w:val="000000" w:themeColor="text1"/>
          <w:szCs w:val="28"/>
        </w:rPr>
        <w:t xml:space="preserve">. </w:t>
      </w:r>
      <w:r w:rsidR="008A4ABB" w:rsidRPr="005950C7">
        <w:rPr>
          <w:color w:val="000000" w:themeColor="text1"/>
          <w:szCs w:val="28"/>
        </w:rPr>
        <w:t xml:space="preserve">4 (2,7%) </w:t>
      </w:r>
      <w:r w:rsidR="00D06174">
        <w:rPr>
          <w:color w:val="000000" w:themeColor="text1"/>
          <w:szCs w:val="28"/>
        </w:rPr>
        <w:t xml:space="preserve">случая </w:t>
      </w:r>
      <w:r w:rsidR="00D06174" w:rsidRPr="005950C7">
        <w:rPr>
          <w:color w:val="000000" w:themeColor="text1"/>
          <w:szCs w:val="28"/>
        </w:rPr>
        <w:t>остеомиелит</w:t>
      </w:r>
      <w:r w:rsidR="00D06174">
        <w:rPr>
          <w:color w:val="000000" w:themeColor="text1"/>
          <w:szCs w:val="28"/>
        </w:rPr>
        <w:t xml:space="preserve">а; </w:t>
      </w:r>
      <w:r w:rsidR="00D06174" w:rsidRPr="005950C7">
        <w:rPr>
          <w:color w:val="000000" w:themeColor="text1"/>
          <w:szCs w:val="28"/>
        </w:rPr>
        <w:t>2</w:t>
      </w:r>
      <w:r w:rsidR="008A4ABB" w:rsidRPr="005950C7">
        <w:rPr>
          <w:color w:val="000000" w:themeColor="text1"/>
          <w:szCs w:val="28"/>
        </w:rPr>
        <w:t xml:space="preserve"> (1,7%) </w:t>
      </w:r>
      <w:r w:rsidR="00D06174">
        <w:rPr>
          <w:color w:val="000000" w:themeColor="text1"/>
          <w:szCs w:val="28"/>
        </w:rPr>
        <w:t xml:space="preserve">случая </w:t>
      </w:r>
      <w:r w:rsidR="008A4ABB" w:rsidRPr="005950C7">
        <w:rPr>
          <w:color w:val="000000" w:themeColor="text1"/>
          <w:szCs w:val="28"/>
        </w:rPr>
        <w:t>сепсис</w:t>
      </w:r>
      <w:r w:rsidR="00D06174">
        <w:rPr>
          <w:color w:val="000000" w:themeColor="text1"/>
          <w:szCs w:val="28"/>
        </w:rPr>
        <w:t>а</w:t>
      </w:r>
      <w:r w:rsidR="008A4ABB" w:rsidRPr="005950C7">
        <w:rPr>
          <w:color w:val="000000" w:themeColor="text1"/>
          <w:szCs w:val="28"/>
        </w:rPr>
        <w:t xml:space="preserve">, </w:t>
      </w:r>
      <w:r w:rsidR="0003299F">
        <w:rPr>
          <w:color w:val="000000" w:themeColor="text1"/>
          <w:szCs w:val="28"/>
        </w:rPr>
        <w:t>оба пациента погибли</w:t>
      </w:r>
      <w:r w:rsidR="008A4ABB" w:rsidRPr="005950C7">
        <w:rPr>
          <w:color w:val="000000" w:themeColor="text1"/>
          <w:szCs w:val="28"/>
        </w:rPr>
        <w:t>. Умерло от причин, связанных со СПИДом 6 (</w:t>
      </w:r>
      <w:r w:rsidR="0003299F">
        <w:rPr>
          <w:color w:val="000000" w:themeColor="text1"/>
          <w:szCs w:val="28"/>
        </w:rPr>
        <w:t>4,1%) пациентов в течение 2 лет.</w:t>
      </w:r>
    </w:p>
    <w:p w:rsidR="008A4ABB" w:rsidRPr="005950C7" w:rsidRDefault="0003299F" w:rsidP="005950C7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группе сравнения 178 (84,3%) отличных и хоро</w:t>
      </w:r>
      <w:r>
        <w:rPr>
          <w:color w:val="000000" w:themeColor="text1"/>
          <w:szCs w:val="28"/>
        </w:rPr>
        <w:softHyphen/>
        <w:t>ших результатов</w:t>
      </w:r>
      <w:r w:rsidR="00356CC4" w:rsidRPr="005950C7">
        <w:rPr>
          <w:color w:val="000000" w:themeColor="text1"/>
          <w:szCs w:val="28"/>
        </w:rPr>
        <w:t xml:space="preserve">, 30 (14,2%) </w:t>
      </w:r>
      <w:r>
        <w:rPr>
          <w:color w:val="000000" w:themeColor="text1"/>
          <w:szCs w:val="28"/>
        </w:rPr>
        <w:t>удовлетворительных</w:t>
      </w:r>
      <w:r w:rsidR="00356CC4" w:rsidRPr="005950C7">
        <w:rPr>
          <w:color w:val="000000" w:themeColor="text1"/>
          <w:szCs w:val="28"/>
        </w:rPr>
        <w:t>, 3 (1,4%) неудовлетво</w:t>
      </w:r>
      <w:r w:rsidR="00356CC4" w:rsidRPr="005950C7">
        <w:rPr>
          <w:color w:val="000000" w:themeColor="text1"/>
          <w:szCs w:val="28"/>
        </w:rPr>
        <w:softHyphen/>
      </w:r>
      <w:r>
        <w:rPr>
          <w:color w:val="000000" w:themeColor="text1"/>
          <w:szCs w:val="28"/>
        </w:rPr>
        <w:t>рительных</w:t>
      </w:r>
      <w:r w:rsidR="00C36B2D" w:rsidRPr="005950C7">
        <w:rPr>
          <w:color w:val="000000" w:themeColor="text1"/>
          <w:szCs w:val="28"/>
        </w:rPr>
        <w:t>.</w:t>
      </w:r>
    </w:p>
    <w:p w:rsidR="00356CC4" w:rsidRPr="005950C7" w:rsidRDefault="0003299F" w:rsidP="00A12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hd w:val="clear" w:color="auto" w:fill="FFFFFF"/>
        </w:rPr>
        <w:t xml:space="preserve">Структура осложнений </w:t>
      </w:r>
      <w:r>
        <w:rPr>
          <w:rFonts w:ascii="Times New Roman" w:hAnsi="Times New Roman"/>
          <w:color w:val="000000" w:themeColor="text1"/>
          <w:sz w:val="24"/>
          <w:szCs w:val="28"/>
        </w:rPr>
        <w:t>представлена в таблице 4</w:t>
      </w:r>
      <w:r w:rsidR="00A12A1C">
        <w:rPr>
          <w:rFonts w:ascii="Times New Roman" w:hAnsi="Times New Roman"/>
          <w:color w:val="000000" w:themeColor="text1"/>
          <w:sz w:val="24"/>
          <w:szCs w:val="28"/>
        </w:rPr>
        <w:t>.</w:t>
      </w:r>
    </w:p>
    <w:p w:rsidR="00EE1CCB" w:rsidRPr="005950C7" w:rsidRDefault="00D22BF3" w:rsidP="005950C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5950C7">
        <w:rPr>
          <w:rFonts w:ascii="Times New Roman" w:hAnsi="Times New Roman"/>
          <w:color w:val="000000" w:themeColor="text1"/>
          <w:sz w:val="24"/>
          <w:szCs w:val="28"/>
        </w:rPr>
        <w:t xml:space="preserve">Таблица </w:t>
      </w:r>
      <w:r w:rsidR="00D06174">
        <w:rPr>
          <w:rFonts w:ascii="Times New Roman" w:hAnsi="Times New Roman"/>
          <w:color w:val="000000" w:themeColor="text1"/>
          <w:sz w:val="24"/>
          <w:szCs w:val="28"/>
        </w:rPr>
        <w:t>4</w:t>
      </w:r>
      <w:r w:rsidRPr="005950C7">
        <w:rPr>
          <w:rFonts w:ascii="Times New Roman" w:hAnsi="Times New Roman"/>
          <w:color w:val="000000" w:themeColor="text1"/>
          <w:sz w:val="24"/>
          <w:szCs w:val="28"/>
        </w:rPr>
        <w:t>.</w:t>
      </w:r>
    </w:p>
    <w:tbl>
      <w:tblPr>
        <w:tblStyle w:val="a6"/>
        <w:tblW w:w="9593" w:type="dxa"/>
        <w:tblLayout w:type="fixed"/>
        <w:tblLook w:val="04A0" w:firstRow="1" w:lastRow="0" w:firstColumn="1" w:lastColumn="0" w:noHBand="0" w:noVBand="1"/>
      </w:tblPr>
      <w:tblGrid>
        <w:gridCol w:w="2895"/>
        <w:gridCol w:w="3318"/>
        <w:gridCol w:w="3380"/>
      </w:tblGrid>
      <w:tr w:rsidR="008C0731" w:rsidRPr="005950C7" w:rsidTr="008C0731">
        <w:trPr>
          <w:trHeight w:val="270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5950C7">
              <w:rPr>
                <w:color w:val="000000" w:themeColor="text1"/>
                <w:szCs w:val="28"/>
              </w:rPr>
              <w:t xml:space="preserve">ОСЛОЖНЕНИЯ     </w:t>
            </w:r>
          </w:p>
        </w:tc>
        <w:tc>
          <w:tcPr>
            <w:tcW w:w="6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31" w:rsidRPr="005950C7" w:rsidRDefault="008C0731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Группы сравнения  и способы лечения</w:t>
            </w:r>
          </w:p>
        </w:tc>
      </w:tr>
      <w:tr w:rsidR="008C0731" w:rsidRPr="005950C7" w:rsidTr="008C0731">
        <w:trPr>
          <w:trHeight w:val="923"/>
        </w:trPr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31" w:rsidRPr="005950C7" w:rsidRDefault="008C0731" w:rsidP="005950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50C7">
              <w:rPr>
                <w:color w:val="000000" w:themeColor="text1"/>
              </w:rPr>
              <w:t>Основная группа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50C7">
              <w:rPr>
                <w:color w:val="000000" w:themeColor="text1"/>
              </w:rPr>
              <w:t>Группа сравнения</w:t>
            </w:r>
          </w:p>
        </w:tc>
      </w:tr>
      <w:tr w:rsidR="008C0731" w:rsidRPr="005950C7" w:rsidTr="008C0731">
        <w:trPr>
          <w:trHeight w:val="392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5950C7">
              <w:rPr>
                <w:color w:val="000000" w:themeColor="text1"/>
                <w:szCs w:val="28"/>
              </w:rPr>
              <w:t>Замедленная консолидация</w:t>
            </w:r>
          </w:p>
        </w:tc>
        <w:tc>
          <w:tcPr>
            <w:tcW w:w="3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5950C7">
              <w:rPr>
                <w:color w:val="000000" w:themeColor="text1"/>
                <w:szCs w:val="28"/>
              </w:rPr>
              <w:t>76 (51,7%)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5950C7">
              <w:rPr>
                <w:color w:val="000000" w:themeColor="text1"/>
                <w:szCs w:val="28"/>
              </w:rPr>
              <w:t>79 (37,4%)</w:t>
            </w:r>
          </w:p>
        </w:tc>
      </w:tr>
      <w:tr w:rsidR="008C0731" w:rsidRPr="005950C7" w:rsidTr="008C0731">
        <w:trPr>
          <w:trHeight w:val="403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03299F" w:rsidP="0003299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</w:t>
            </w:r>
            <w:r w:rsidR="008C0731" w:rsidRPr="005950C7">
              <w:rPr>
                <w:color w:val="000000" w:themeColor="text1"/>
                <w:szCs w:val="28"/>
              </w:rPr>
              <w:t>ожн</w:t>
            </w:r>
            <w:r>
              <w:rPr>
                <w:color w:val="000000" w:themeColor="text1"/>
                <w:szCs w:val="28"/>
              </w:rPr>
              <w:t>ый сустав</w:t>
            </w:r>
          </w:p>
        </w:tc>
        <w:tc>
          <w:tcPr>
            <w:tcW w:w="3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5950C7">
              <w:rPr>
                <w:color w:val="000000" w:themeColor="text1"/>
                <w:szCs w:val="28"/>
              </w:rPr>
              <w:t>12(8,2%)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5950C7">
              <w:rPr>
                <w:color w:val="000000" w:themeColor="text1"/>
                <w:szCs w:val="28"/>
              </w:rPr>
              <w:t>6 (2,8%)</w:t>
            </w:r>
          </w:p>
        </w:tc>
      </w:tr>
      <w:tr w:rsidR="008C0731" w:rsidRPr="005950C7" w:rsidTr="008C0731">
        <w:trPr>
          <w:trHeight w:val="392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5950C7">
              <w:rPr>
                <w:color w:val="000000" w:themeColor="text1"/>
                <w:szCs w:val="28"/>
              </w:rPr>
              <w:t>Миграция металлофиксаторов</w:t>
            </w:r>
          </w:p>
        </w:tc>
        <w:tc>
          <w:tcPr>
            <w:tcW w:w="3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  <w:lang w:val="en-US"/>
              </w:rPr>
            </w:pPr>
            <w:r w:rsidRPr="005950C7">
              <w:rPr>
                <w:color w:val="000000" w:themeColor="text1"/>
                <w:szCs w:val="28"/>
              </w:rPr>
              <w:t>15 (10,2%)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5950C7">
              <w:rPr>
                <w:color w:val="000000" w:themeColor="text1"/>
                <w:szCs w:val="28"/>
              </w:rPr>
              <w:t>11 (5,2%)</w:t>
            </w:r>
          </w:p>
        </w:tc>
      </w:tr>
      <w:tr w:rsidR="008C0731" w:rsidRPr="005950C7" w:rsidTr="008C0731">
        <w:trPr>
          <w:trHeight w:val="403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5950C7">
              <w:rPr>
                <w:color w:val="000000" w:themeColor="text1"/>
                <w:szCs w:val="28"/>
              </w:rPr>
              <w:t>Перелом металлофиксаторов</w:t>
            </w:r>
          </w:p>
        </w:tc>
        <w:tc>
          <w:tcPr>
            <w:tcW w:w="3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5950C7">
              <w:rPr>
                <w:color w:val="000000" w:themeColor="text1"/>
                <w:szCs w:val="28"/>
              </w:rPr>
              <w:t>5 (3,4%)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5950C7">
              <w:rPr>
                <w:color w:val="000000" w:themeColor="text1"/>
                <w:szCs w:val="28"/>
              </w:rPr>
              <w:t>7 (3,3%)</w:t>
            </w:r>
          </w:p>
        </w:tc>
      </w:tr>
      <w:tr w:rsidR="008C0731" w:rsidRPr="005950C7" w:rsidTr="008C0731">
        <w:trPr>
          <w:trHeight w:val="392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03299F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Болевой синдром</w:t>
            </w:r>
          </w:p>
        </w:tc>
        <w:tc>
          <w:tcPr>
            <w:tcW w:w="3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5950C7">
              <w:rPr>
                <w:color w:val="000000" w:themeColor="text1"/>
                <w:szCs w:val="28"/>
                <w:lang w:val="en-US"/>
              </w:rPr>
              <w:t>31 (21</w:t>
            </w:r>
            <w:r w:rsidRPr="005950C7">
              <w:rPr>
                <w:color w:val="000000" w:themeColor="text1"/>
                <w:szCs w:val="28"/>
              </w:rPr>
              <w:t>,1%)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5950C7">
              <w:rPr>
                <w:color w:val="000000" w:themeColor="text1"/>
                <w:szCs w:val="28"/>
              </w:rPr>
              <w:t>16 (7,6%)</w:t>
            </w:r>
          </w:p>
        </w:tc>
      </w:tr>
      <w:tr w:rsidR="008C0731" w:rsidRPr="005950C7" w:rsidTr="008C0731">
        <w:trPr>
          <w:trHeight w:val="79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03299F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Со</w:t>
            </w:r>
            <w:r w:rsidR="008C0731" w:rsidRPr="005950C7">
              <w:rPr>
                <w:color w:val="000000" w:themeColor="text1"/>
                <w:szCs w:val="28"/>
              </w:rPr>
              <w:t xml:space="preserve"> стороны послеоперационной раны</w:t>
            </w:r>
          </w:p>
        </w:tc>
        <w:tc>
          <w:tcPr>
            <w:tcW w:w="3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5950C7">
              <w:rPr>
                <w:color w:val="000000" w:themeColor="text1"/>
              </w:rPr>
              <w:t>34 (23,1%)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5950C7">
              <w:rPr>
                <w:color w:val="000000" w:themeColor="text1"/>
              </w:rPr>
              <w:t>9 (4,7%)</w:t>
            </w:r>
          </w:p>
        </w:tc>
      </w:tr>
      <w:tr w:rsidR="008C0731" w:rsidRPr="005950C7" w:rsidTr="008C0731">
        <w:trPr>
          <w:trHeight w:val="403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r w:rsidRPr="005950C7">
              <w:rPr>
                <w:color w:val="000000" w:themeColor="text1"/>
                <w:szCs w:val="28"/>
              </w:rPr>
              <w:t>Всего</w:t>
            </w:r>
          </w:p>
        </w:tc>
        <w:tc>
          <w:tcPr>
            <w:tcW w:w="3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50C7">
              <w:rPr>
                <w:color w:val="000000" w:themeColor="text1"/>
              </w:rPr>
              <w:t xml:space="preserve">173 </w:t>
            </w:r>
          </w:p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50C7">
              <w:rPr>
                <w:color w:val="000000" w:themeColor="text1"/>
              </w:rPr>
              <w:t>(1,18 на пациента)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50C7">
              <w:rPr>
                <w:color w:val="000000" w:themeColor="text1"/>
              </w:rPr>
              <w:t>128</w:t>
            </w:r>
          </w:p>
          <w:p w:rsidR="008C0731" w:rsidRPr="005950C7" w:rsidRDefault="008C0731" w:rsidP="005950C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50C7">
              <w:rPr>
                <w:color w:val="000000" w:themeColor="text1"/>
              </w:rPr>
              <w:t>(0,6 на пациента)</w:t>
            </w:r>
          </w:p>
        </w:tc>
      </w:tr>
    </w:tbl>
    <w:p w:rsidR="00BA0088" w:rsidRPr="005950C7" w:rsidRDefault="00BA0088" w:rsidP="005950C7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50C7">
        <w:rPr>
          <w:rFonts w:ascii="Times New Roman" w:hAnsi="Times New Roman"/>
          <w:color w:val="000000" w:themeColor="text1"/>
          <w:sz w:val="24"/>
          <w:szCs w:val="24"/>
        </w:rPr>
        <w:t>У па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softHyphen/>
        <w:t>циентов основной группы с количе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softHyphen/>
        <w:t xml:space="preserve">ством </w:t>
      </w:r>
      <w:r w:rsidRPr="005950C7">
        <w:rPr>
          <w:rFonts w:ascii="Times New Roman" w:hAnsi="Times New Roman"/>
          <w:color w:val="000000" w:themeColor="text1"/>
          <w:sz w:val="24"/>
          <w:szCs w:val="24"/>
          <w:lang w:val="en-US"/>
        </w:rPr>
        <w:t>CD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>4 менее 300кл\мл, на 4+ стадии ВИЧ чаще развиваются ослож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softHyphen/>
        <w:t>не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softHyphen/>
        <w:t>ния со сто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softHyphen/>
        <w:t xml:space="preserve">роны послеоперационной раны. </w:t>
      </w:r>
      <w:r w:rsidR="00B918A2">
        <w:rPr>
          <w:rFonts w:ascii="Times New Roman" w:hAnsi="Times New Roman"/>
          <w:color w:val="000000" w:themeColor="text1"/>
          <w:sz w:val="24"/>
          <w:szCs w:val="24"/>
        </w:rPr>
        <w:t>Выполнялась хирургическая</w:t>
      </w:r>
      <w:r w:rsidR="00CB5F87" w:rsidRPr="00CB5F87">
        <w:rPr>
          <w:rFonts w:ascii="Times New Roman" w:hAnsi="Times New Roman"/>
          <w:color w:val="000000" w:themeColor="text1"/>
          <w:sz w:val="24"/>
          <w:szCs w:val="24"/>
        </w:rPr>
        <w:t xml:space="preserve"> обработк</w:t>
      </w:r>
      <w:r w:rsidR="00B918A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CB5F87" w:rsidRPr="00CB5F87">
        <w:rPr>
          <w:rFonts w:ascii="Times New Roman" w:hAnsi="Times New Roman"/>
          <w:color w:val="000000" w:themeColor="text1"/>
          <w:sz w:val="24"/>
          <w:szCs w:val="24"/>
        </w:rPr>
        <w:t xml:space="preserve"> раны, </w:t>
      </w:r>
      <w:r w:rsidR="00CB5F87">
        <w:rPr>
          <w:rFonts w:ascii="Times New Roman" w:hAnsi="Times New Roman"/>
          <w:color w:val="000000" w:themeColor="text1"/>
          <w:sz w:val="24"/>
          <w:szCs w:val="24"/>
        </w:rPr>
        <w:t xml:space="preserve">коррекция </w:t>
      </w:r>
      <w:r w:rsidR="00CB5F87" w:rsidRPr="00CB5F87">
        <w:rPr>
          <w:rFonts w:ascii="Times New Roman" w:hAnsi="Times New Roman"/>
          <w:color w:val="000000" w:themeColor="text1"/>
          <w:sz w:val="24"/>
          <w:szCs w:val="24"/>
        </w:rPr>
        <w:t>антибактериальной терапии</w:t>
      </w:r>
      <w:r w:rsidR="00CB5F87">
        <w:rPr>
          <w:rFonts w:ascii="Times New Roman" w:hAnsi="Times New Roman"/>
          <w:color w:val="000000" w:themeColor="text1"/>
          <w:sz w:val="24"/>
          <w:szCs w:val="24"/>
        </w:rPr>
        <w:t>, включение фармаконутриентов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глу</w:t>
      </w:r>
      <w:r w:rsidR="00B918A2">
        <w:rPr>
          <w:rFonts w:ascii="Times New Roman" w:hAnsi="Times New Roman"/>
          <w:color w:val="000000" w:themeColor="text1"/>
          <w:sz w:val="24"/>
          <w:szCs w:val="24"/>
        </w:rPr>
        <w:t xml:space="preserve">тамина и омега-3 жирных кислот в программу 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>нут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softHyphen/>
        <w:t>ритивной терапии</w:t>
      </w:r>
      <w:r w:rsidR="00CB5F87">
        <w:rPr>
          <w:rFonts w:ascii="Times New Roman" w:hAnsi="Times New Roman"/>
          <w:color w:val="000000" w:themeColor="text1"/>
          <w:sz w:val="24"/>
          <w:szCs w:val="24"/>
        </w:rPr>
        <w:t>, что</w:t>
      </w:r>
      <w:r w:rsidR="00A12A1C">
        <w:rPr>
          <w:rFonts w:ascii="Times New Roman" w:hAnsi="Times New Roman"/>
          <w:color w:val="000000" w:themeColor="text1"/>
          <w:sz w:val="24"/>
          <w:szCs w:val="24"/>
        </w:rPr>
        <w:t xml:space="preserve"> способствует 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>снижению  активности  системной  воспалительной реак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softHyphen/>
        <w:t>ции, сопровождается достоверным  улучшением  показ</w:t>
      </w:r>
      <w:r w:rsidR="00CB5F87">
        <w:rPr>
          <w:rFonts w:ascii="Times New Roman" w:hAnsi="Times New Roman"/>
          <w:color w:val="000000" w:themeColor="text1"/>
          <w:sz w:val="24"/>
          <w:szCs w:val="24"/>
        </w:rPr>
        <w:t xml:space="preserve">ателей белкового обмена </w:t>
      </w:r>
      <w:r w:rsidR="00CB5F87" w:rsidRPr="00CB5F87">
        <w:rPr>
          <w:rFonts w:ascii="Times New Roman" w:hAnsi="Times New Roman"/>
          <w:color w:val="000000" w:themeColor="text1"/>
          <w:sz w:val="24"/>
          <w:szCs w:val="24"/>
        </w:rPr>
        <w:t>[9]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D10C7B" w:rsidRPr="005950C7" w:rsidRDefault="00D10C7B" w:rsidP="005950C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 Таблица</w:t>
      </w:r>
      <w:r w:rsidR="00D0617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D10C7B" w:rsidRPr="00B918A2" w:rsidRDefault="00B918A2" w:rsidP="00B918A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Результаты лечения</w:t>
      </w:r>
      <w:r w:rsidR="00250F3A" w:rsidRPr="005950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пациентов основной группы</w:t>
      </w:r>
      <w:r w:rsidR="00D10C7B" w:rsidRPr="005950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в зависимости от </w:t>
      </w:r>
      <w:r w:rsidR="00D10C7B" w:rsidRPr="005950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стадии ВИЧ и числа </w:t>
      </w:r>
      <w:r w:rsidR="00D10C7B" w:rsidRPr="005950C7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CD</w:t>
      </w:r>
      <w:r w:rsidR="00D10C7B" w:rsidRPr="005950C7">
        <w:rPr>
          <w:rFonts w:ascii="Times New Roman" w:hAnsi="Times New Roman"/>
          <w:i/>
          <w:color w:val="000000" w:themeColor="text1"/>
          <w:sz w:val="24"/>
          <w:szCs w:val="24"/>
        </w:rPr>
        <w:t>-4 лимфоцитов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694"/>
        <w:gridCol w:w="1553"/>
      </w:tblGrid>
      <w:tr w:rsidR="005950C7" w:rsidRPr="005950C7" w:rsidTr="005C64CE">
        <w:tc>
          <w:tcPr>
            <w:tcW w:w="1951" w:type="dxa"/>
            <w:shd w:val="clear" w:color="auto" w:fill="auto"/>
          </w:tcPr>
          <w:p w:rsidR="00D10C7B" w:rsidRPr="005950C7" w:rsidRDefault="00D10C7B" w:rsidP="005950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10C7B" w:rsidRPr="005950C7" w:rsidRDefault="00D10C7B" w:rsidP="005950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0F3A" w:rsidRPr="005950C7" w:rsidRDefault="002A603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>Хорошие</w:t>
            </w:r>
          </w:p>
          <w:p w:rsidR="00D10C7B" w:rsidRPr="005950C7" w:rsidRDefault="002A603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 xml:space="preserve"> и </w:t>
            </w:r>
            <w:r w:rsidR="00250F3A" w:rsidRPr="005950C7">
              <w:rPr>
                <w:rFonts w:ascii="Times New Roman" w:hAnsi="Times New Roman"/>
                <w:color w:val="000000" w:themeColor="text1"/>
                <w:szCs w:val="24"/>
              </w:rPr>
              <w:t>отличные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50F3A" w:rsidRPr="005950C7" w:rsidRDefault="002A603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>Удовлетворительные</w:t>
            </w:r>
          </w:p>
          <w:p w:rsidR="00D10C7B" w:rsidRPr="005950C7" w:rsidRDefault="002A603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 xml:space="preserve"> и неудовлетворительные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D10C7B" w:rsidRPr="005950C7" w:rsidRDefault="00D10C7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>Р</w:t>
            </w:r>
          </w:p>
        </w:tc>
      </w:tr>
      <w:tr w:rsidR="005950C7" w:rsidRPr="005950C7" w:rsidTr="005C64CE">
        <w:tc>
          <w:tcPr>
            <w:tcW w:w="1951" w:type="dxa"/>
            <w:vMerge w:val="restart"/>
            <w:shd w:val="clear" w:color="auto" w:fill="auto"/>
          </w:tcPr>
          <w:p w:rsidR="00D10C7B" w:rsidRPr="005950C7" w:rsidRDefault="00D10C7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>Стадия ВИЧ-инфек</w:t>
            </w: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softHyphen/>
              <w:t>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0C7B" w:rsidRPr="005950C7" w:rsidRDefault="004F212E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I-III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0C7B" w:rsidRPr="005950C7" w:rsidRDefault="002A603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>79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10C7B" w:rsidRPr="005950C7" w:rsidRDefault="00D10C7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D10C7B" w:rsidRPr="005950C7" w:rsidRDefault="00250F3A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&lt;</w:t>
            </w: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>0,01</w:t>
            </w:r>
          </w:p>
        </w:tc>
      </w:tr>
      <w:tr w:rsidR="005950C7" w:rsidRPr="005950C7" w:rsidTr="005C64CE">
        <w:tc>
          <w:tcPr>
            <w:tcW w:w="1951" w:type="dxa"/>
            <w:vMerge/>
            <w:shd w:val="clear" w:color="auto" w:fill="auto"/>
          </w:tcPr>
          <w:p w:rsidR="00D10C7B" w:rsidRPr="005950C7" w:rsidRDefault="00D10C7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0C7B" w:rsidRPr="005950C7" w:rsidRDefault="004F212E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IV-V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0C7B" w:rsidRPr="005950C7" w:rsidRDefault="002A6037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10C7B" w:rsidRPr="005950C7" w:rsidRDefault="00250F3A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>36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D10C7B" w:rsidRPr="005950C7" w:rsidRDefault="00D10C7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5950C7" w:rsidRPr="005950C7" w:rsidTr="005C64CE">
        <w:tc>
          <w:tcPr>
            <w:tcW w:w="1951" w:type="dxa"/>
            <w:vMerge w:val="restart"/>
            <w:shd w:val="clear" w:color="auto" w:fill="auto"/>
          </w:tcPr>
          <w:p w:rsidR="00D10C7B" w:rsidRPr="005950C7" w:rsidRDefault="00D10C7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 xml:space="preserve">Количество </w:t>
            </w:r>
            <w:r w:rsidRPr="005950C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CD</w:t>
            </w: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>4 кле</w:t>
            </w: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softHyphen/>
              <w:t>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0C7B" w:rsidRPr="005950C7" w:rsidRDefault="00250F3A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 xml:space="preserve">Более </w:t>
            </w:r>
            <w:r w:rsidR="00D10C7B" w:rsidRPr="005950C7">
              <w:rPr>
                <w:rFonts w:ascii="Times New Roman" w:hAnsi="Times New Roman"/>
                <w:color w:val="000000" w:themeColor="text1"/>
                <w:szCs w:val="24"/>
              </w:rPr>
              <w:t>300 кл\мл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0C7B" w:rsidRPr="005950C7" w:rsidRDefault="00250F3A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>92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10C7B" w:rsidRPr="005950C7" w:rsidRDefault="00250F3A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D10C7B" w:rsidRPr="005950C7" w:rsidRDefault="00250F3A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&lt;</w:t>
            </w: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>0,01</w:t>
            </w:r>
          </w:p>
        </w:tc>
      </w:tr>
      <w:tr w:rsidR="005950C7" w:rsidRPr="005950C7" w:rsidTr="005C64CE">
        <w:tc>
          <w:tcPr>
            <w:tcW w:w="1951" w:type="dxa"/>
            <w:vMerge/>
            <w:shd w:val="clear" w:color="auto" w:fill="auto"/>
          </w:tcPr>
          <w:p w:rsidR="00D10C7B" w:rsidRPr="005950C7" w:rsidRDefault="00D10C7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0C7B" w:rsidRPr="005950C7" w:rsidRDefault="00250F3A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>Менее</w:t>
            </w:r>
            <w:r w:rsidR="00D10C7B" w:rsidRPr="005950C7">
              <w:rPr>
                <w:rFonts w:ascii="Times New Roman" w:hAnsi="Times New Roman"/>
                <w:color w:val="000000" w:themeColor="text1"/>
                <w:szCs w:val="24"/>
              </w:rPr>
              <w:t xml:space="preserve"> 300 кл\мл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0C7B" w:rsidRPr="005950C7" w:rsidRDefault="00250F3A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10C7B" w:rsidRPr="005950C7" w:rsidRDefault="00250F3A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Cs w:val="24"/>
              </w:rPr>
              <w:t>33</w:t>
            </w:r>
          </w:p>
        </w:tc>
        <w:tc>
          <w:tcPr>
            <w:tcW w:w="1553" w:type="dxa"/>
            <w:vMerge/>
            <w:shd w:val="clear" w:color="auto" w:fill="auto"/>
          </w:tcPr>
          <w:p w:rsidR="00D10C7B" w:rsidRPr="005950C7" w:rsidRDefault="00D10C7B" w:rsidP="005950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15099" w:rsidRDefault="00215099" w:rsidP="00A12A1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5950C7">
        <w:rPr>
          <w:rFonts w:ascii="Times New Roman" w:hAnsi="Times New Roman"/>
          <w:b/>
          <w:color w:val="000000" w:themeColor="text1"/>
          <w:sz w:val="28"/>
          <w:szCs w:val="24"/>
        </w:rPr>
        <w:t>Заключение.</w:t>
      </w:r>
    </w:p>
    <w:p w:rsidR="00B918A2" w:rsidRPr="005950C7" w:rsidRDefault="00B918A2" w:rsidP="00B918A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950C7">
        <w:rPr>
          <w:rFonts w:ascii="Times New Roman" w:hAnsi="Times New Roman"/>
          <w:color w:val="000000" w:themeColor="text1"/>
          <w:shd w:val="clear" w:color="auto" w:fill="F7F7F7"/>
        </w:rPr>
        <w:t xml:space="preserve">ВИЧ-инф. 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>пациенты подвержены большему риску развития осложне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softHyphen/>
        <w:t>ний со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стороны послеоперационных ран</w:t>
      </w:r>
      <w:r>
        <w:rPr>
          <w:rFonts w:ascii="Times New Roman" w:hAnsi="Times New Roman"/>
          <w:color w:val="000000" w:themeColor="text1"/>
          <w:sz w:val="24"/>
          <w:szCs w:val="24"/>
        </w:rPr>
        <w:t>, у них чаще возникает асептическое расшатывание металлофиксаторов и отмечается замедленная консолидация переломов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5950C7">
        <w:rPr>
          <w:rFonts w:ascii="Times New Roman" w:hAnsi="Times New Roman"/>
          <w:color w:val="000000" w:themeColor="text1"/>
          <w:sz w:val="24"/>
          <w:szCs w:val="24"/>
          <w:lang w:val="en-US"/>
        </w:rPr>
        <w:t>p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>&lt;0,05).</w:t>
      </w:r>
    </w:p>
    <w:p w:rsidR="00B918A2" w:rsidRDefault="00B918A2" w:rsidP="00B918A2">
      <w:pPr>
        <w:spacing w:after="0" w:line="240" w:lineRule="auto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Осложнения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при оперативном лечении переломов бедренной кости 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значительно чаще развиваются </w:t>
      </w:r>
      <w:r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пациентов на </w:t>
      </w:r>
      <w:r w:rsidRPr="005950C7">
        <w:rPr>
          <w:rFonts w:ascii="Times New Roman" w:hAnsi="Times New Roman"/>
          <w:color w:val="000000" w:themeColor="text1"/>
          <w:sz w:val="24"/>
          <w:szCs w:val="24"/>
          <w:lang w:val="en-US"/>
        </w:rPr>
        <w:t>IV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5950C7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 стадиях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ВИЧ, 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с количеством </w:t>
      </w:r>
      <w:r w:rsidRPr="005950C7">
        <w:rPr>
          <w:rFonts w:ascii="Times New Roman" w:hAnsi="Times New Roman"/>
          <w:color w:val="000000" w:themeColor="text1"/>
          <w:sz w:val="24"/>
          <w:szCs w:val="24"/>
          <w:lang w:val="en-US"/>
        </w:rPr>
        <w:t>CD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>-4 лимфоцитов менее 300кл/мкл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 высокой вирусной нагрузкой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 xml:space="preserve">(Р&lt;0,01). </w:t>
      </w:r>
    </w:p>
    <w:p w:rsidR="003A74DB" w:rsidRPr="005950C7" w:rsidRDefault="003A74DB" w:rsidP="005950C7">
      <w:pPr>
        <w:spacing w:after="0" w:line="240" w:lineRule="auto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5950C7">
        <w:rPr>
          <w:rFonts w:ascii="Times New Roman" w:hAnsi="Times New Roman"/>
          <w:color w:val="000000" w:themeColor="text1"/>
          <w:sz w:val="24"/>
          <w:szCs w:val="24"/>
        </w:rPr>
        <w:lastRenderedPageBreak/>
        <w:t>На основании полученных данных, нами разработан следующий алгоритм определения тактики и метода ле</w:t>
      </w:r>
      <w:r w:rsidR="00D06174">
        <w:rPr>
          <w:rFonts w:ascii="Times New Roman" w:hAnsi="Times New Roman"/>
          <w:color w:val="000000" w:themeColor="text1"/>
          <w:sz w:val="24"/>
          <w:szCs w:val="24"/>
        </w:rPr>
        <w:t>чения, он рассмотрен в таблице 6</w:t>
      </w:r>
      <w:r w:rsidRPr="005950C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A74DB" w:rsidRPr="005950C7" w:rsidRDefault="003A74DB" w:rsidP="005950C7">
      <w:pPr>
        <w:spacing w:after="0" w:line="240" w:lineRule="auto"/>
        <w:ind w:firstLine="426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950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Таблица </w:t>
      </w:r>
      <w:r w:rsidR="00D06174">
        <w:rPr>
          <w:rFonts w:ascii="Times New Roman" w:hAnsi="Times New Roman"/>
          <w:i/>
          <w:color w:val="000000" w:themeColor="text1"/>
          <w:sz w:val="24"/>
          <w:szCs w:val="24"/>
        </w:rPr>
        <w:t>6</w:t>
      </w:r>
      <w:r w:rsidRPr="005950C7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1002"/>
        <w:gridCol w:w="949"/>
        <w:gridCol w:w="992"/>
        <w:gridCol w:w="6663"/>
      </w:tblGrid>
      <w:tr w:rsidR="005950C7" w:rsidRPr="005950C7" w:rsidTr="001E1ADB">
        <w:trPr>
          <w:cantSplit/>
          <w:trHeight w:val="2146"/>
        </w:trPr>
        <w:tc>
          <w:tcPr>
            <w:tcW w:w="1002" w:type="dxa"/>
            <w:textDirection w:val="btLr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Стадия</w:t>
            </w:r>
          </w:p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ВИЧ-инфекции</w:t>
            </w:r>
          </w:p>
        </w:tc>
        <w:tc>
          <w:tcPr>
            <w:tcW w:w="949" w:type="dxa"/>
            <w:textDirection w:val="btLr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Уровень </w:t>
            </w: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CD</w:t>
            </w: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лимфоцитов, кл/мкл</w:t>
            </w:r>
          </w:p>
        </w:tc>
        <w:tc>
          <w:tcPr>
            <w:tcW w:w="992" w:type="dxa"/>
            <w:textDirection w:val="btLr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Вирусная </w:t>
            </w:r>
          </w:p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Нагрузка</w:t>
            </w: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копий/мл</w:t>
            </w:r>
          </w:p>
        </w:tc>
        <w:tc>
          <w:tcPr>
            <w:tcW w:w="6663" w:type="dxa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Тактика лечения</w:t>
            </w:r>
          </w:p>
        </w:tc>
      </w:tr>
      <w:tr w:rsidR="005950C7" w:rsidRPr="005950C7" w:rsidTr="001E1ADB">
        <w:tc>
          <w:tcPr>
            <w:tcW w:w="1002" w:type="dxa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I-III</w:t>
            </w:r>
          </w:p>
        </w:tc>
        <w:tc>
          <w:tcPr>
            <w:tcW w:w="949" w:type="dxa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&gt;</w:t>
            </w: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&lt; 500</w:t>
            </w:r>
          </w:p>
        </w:tc>
        <w:tc>
          <w:tcPr>
            <w:tcW w:w="6663" w:type="dxa"/>
            <w:vAlign w:val="center"/>
          </w:tcPr>
          <w:p w:rsidR="003A74DB" w:rsidRPr="005950C7" w:rsidRDefault="003A74DB" w:rsidP="00A12A1C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950C7">
              <w:rPr>
                <w:color w:val="000000" w:themeColor="text1"/>
                <w:sz w:val="20"/>
                <w:szCs w:val="20"/>
              </w:rPr>
              <w:t xml:space="preserve">Стандартные алгоритмы определения тактики и метода лечения,.  Противопоказаний к оперативному лечению нет. </w:t>
            </w:r>
          </w:p>
        </w:tc>
      </w:tr>
      <w:tr w:rsidR="005950C7" w:rsidRPr="005950C7" w:rsidTr="001E1ADB">
        <w:tc>
          <w:tcPr>
            <w:tcW w:w="1002" w:type="dxa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300-500</w:t>
            </w:r>
          </w:p>
        </w:tc>
        <w:tc>
          <w:tcPr>
            <w:tcW w:w="992" w:type="dxa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500-50</w:t>
            </w: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6663" w:type="dxa"/>
            <w:vAlign w:val="center"/>
          </w:tcPr>
          <w:p w:rsidR="003A74DB" w:rsidRPr="005950C7" w:rsidRDefault="003A74DB" w:rsidP="005950C7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950C7">
              <w:rPr>
                <w:color w:val="000000" w:themeColor="text1"/>
                <w:sz w:val="20"/>
                <w:szCs w:val="20"/>
              </w:rPr>
              <w:t>Плановое оперативное лечени</w:t>
            </w:r>
            <w:r w:rsidR="00A12A1C">
              <w:rPr>
                <w:color w:val="000000" w:themeColor="text1"/>
                <w:sz w:val="20"/>
                <w:szCs w:val="20"/>
              </w:rPr>
              <w:t>е после дообследования</w:t>
            </w:r>
            <w:r w:rsidRPr="005950C7">
              <w:rPr>
                <w:color w:val="000000" w:themeColor="text1"/>
                <w:sz w:val="20"/>
                <w:szCs w:val="20"/>
              </w:rPr>
              <w:t xml:space="preserve"> у инфекциониста до улучшения показателей. </w:t>
            </w:r>
          </w:p>
          <w:p w:rsidR="003A74DB" w:rsidRPr="005950C7" w:rsidRDefault="003A74DB" w:rsidP="005950C7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950C7">
              <w:rPr>
                <w:color w:val="000000" w:themeColor="text1"/>
                <w:sz w:val="20"/>
                <w:szCs w:val="20"/>
              </w:rPr>
              <w:t xml:space="preserve">экстренное оперативное лечение, </w:t>
            </w:r>
            <w:r w:rsidR="00A12A1C">
              <w:rPr>
                <w:color w:val="000000" w:themeColor="text1"/>
                <w:sz w:val="20"/>
                <w:szCs w:val="20"/>
              </w:rPr>
              <w:t>применение малоинвазивных методов</w:t>
            </w:r>
            <w:r w:rsidRPr="005950C7">
              <w:rPr>
                <w:color w:val="000000" w:themeColor="text1"/>
                <w:sz w:val="20"/>
                <w:szCs w:val="20"/>
              </w:rPr>
              <w:t xml:space="preserve"> остеосинтеза. </w:t>
            </w:r>
            <w:r w:rsidR="00A12A1C">
              <w:rPr>
                <w:color w:val="000000" w:themeColor="text1"/>
                <w:sz w:val="20"/>
                <w:szCs w:val="20"/>
              </w:rPr>
              <w:t>К</w:t>
            </w:r>
            <w:r w:rsidRPr="005950C7">
              <w:rPr>
                <w:color w:val="000000" w:themeColor="text1"/>
                <w:sz w:val="20"/>
                <w:szCs w:val="20"/>
              </w:rPr>
              <w:t>оррекци</w:t>
            </w:r>
            <w:r w:rsidR="00A12A1C">
              <w:rPr>
                <w:color w:val="000000" w:themeColor="text1"/>
                <w:sz w:val="20"/>
                <w:szCs w:val="20"/>
              </w:rPr>
              <w:t>я</w:t>
            </w:r>
            <w:r w:rsidRPr="005950C7">
              <w:rPr>
                <w:color w:val="000000" w:themeColor="text1"/>
                <w:sz w:val="20"/>
                <w:szCs w:val="20"/>
              </w:rPr>
              <w:t xml:space="preserve"> тактики лечения сопутствующей патологии</w:t>
            </w:r>
            <w:r w:rsidR="00A12A1C">
              <w:rPr>
                <w:color w:val="000000" w:themeColor="text1"/>
                <w:sz w:val="20"/>
                <w:szCs w:val="20"/>
              </w:rPr>
              <w:t xml:space="preserve"> инфекционистом</w:t>
            </w:r>
            <w:r w:rsidRPr="005950C7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3A74DB" w:rsidRPr="005950C7" w:rsidRDefault="00A30D44" w:rsidP="005950C7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 применении ВААРТ - определение</w:t>
            </w:r>
            <w:r w:rsidR="003A74DB" w:rsidRPr="005950C7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МПК</w:t>
            </w:r>
            <w:r w:rsidR="003A74DB" w:rsidRPr="005950C7"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t>выбор</w:t>
            </w:r>
            <w:r w:rsidR="003A74DB" w:rsidRPr="005950C7">
              <w:rPr>
                <w:color w:val="000000" w:themeColor="text1"/>
                <w:sz w:val="20"/>
                <w:szCs w:val="20"/>
              </w:rPr>
              <w:t xml:space="preserve"> метода ос</w:t>
            </w:r>
            <w:r>
              <w:rPr>
                <w:color w:val="000000" w:themeColor="text1"/>
                <w:sz w:val="20"/>
                <w:szCs w:val="20"/>
              </w:rPr>
              <w:t>теосинтеза, терапия остеопороза</w:t>
            </w:r>
            <w:r w:rsidR="003A74DB" w:rsidRPr="005950C7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="003A74DB" w:rsidRPr="005950C7">
              <w:rPr>
                <w:color w:val="000000" w:themeColor="text1"/>
                <w:sz w:val="20"/>
                <w:szCs w:val="20"/>
              </w:rPr>
              <w:t>назначение препаратов кальция, золендроновой кислоты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="003A74DB" w:rsidRPr="005950C7">
              <w:rPr>
                <w:color w:val="000000" w:themeColor="text1"/>
                <w:sz w:val="20"/>
                <w:szCs w:val="20"/>
              </w:rPr>
              <w:t>.</w:t>
            </w:r>
          </w:p>
          <w:p w:rsidR="003A74DB" w:rsidRPr="005950C7" w:rsidRDefault="00A30D44" w:rsidP="00A30D44">
            <w:pPr>
              <w:pStyle w:val="a5"/>
              <w:numPr>
                <w:ilvl w:val="0"/>
                <w:numId w:val="9"/>
              </w:numPr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Длительное д</w:t>
            </w:r>
            <w:r w:rsidR="003A74DB" w:rsidRPr="005950C7">
              <w:rPr>
                <w:color w:val="000000" w:themeColor="text1"/>
                <w:sz w:val="20"/>
                <w:szCs w:val="20"/>
              </w:rPr>
              <w:t xml:space="preserve">инамическое наблюдение в послеоперационном периоде, решение вопроса об удалении металлофиксаторов на основании </w:t>
            </w:r>
            <w:r>
              <w:rPr>
                <w:color w:val="000000" w:themeColor="text1"/>
                <w:sz w:val="20"/>
                <w:szCs w:val="20"/>
              </w:rPr>
              <w:t>результатов наблдюения</w:t>
            </w:r>
            <w:r w:rsidR="003A74DB" w:rsidRPr="005950C7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5950C7" w:rsidRPr="005950C7" w:rsidTr="001E1ADB">
        <w:tc>
          <w:tcPr>
            <w:tcW w:w="1002" w:type="dxa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IV</w:t>
            </w:r>
          </w:p>
        </w:tc>
        <w:tc>
          <w:tcPr>
            <w:tcW w:w="949" w:type="dxa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100-300</w:t>
            </w:r>
          </w:p>
        </w:tc>
        <w:tc>
          <w:tcPr>
            <w:tcW w:w="992" w:type="dxa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&gt;50.000</w:t>
            </w:r>
          </w:p>
        </w:tc>
        <w:tc>
          <w:tcPr>
            <w:tcW w:w="6663" w:type="dxa"/>
            <w:vAlign w:val="center"/>
          </w:tcPr>
          <w:p w:rsidR="003A74DB" w:rsidRPr="005950C7" w:rsidRDefault="003A74DB" w:rsidP="005950C7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950C7">
              <w:rPr>
                <w:color w:val="000000" w:themeColor="text1"/>
                <w:sz w:val="20"/>
                <w:szCs w:val="20"/>
              </w:rPr>
              <w:t>Плановое оперативное лечение противопоказано.</w:t>
            </w:r>
          </w:p>
          <w:p w:rsidR="003A74DB" w:rsidRPr="005950C7" w:rsidRDefault="003A74DB" w:rsidP="005950C7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950C7">
              <w:rPr>
                <w:color w:val="000000" w:themeColor="text1"/>
                <w:sz w:val="20"/>
                <w:szCs w:val="20"/>
              </w:rPr>
              <w:t xml:space="preserve">Органосохраняющие операции. </w:t>
            </w:r>
            <w:r w:rsidR="00A30D44">
              <w:rPr>
                <w:color w:val="000000" w:themeColor="text1"/>
                <w:sz w:val="20"/>
                <w:szCs w:val="20"/>
              </w:rPr>
              <w:t>Э</w:t>
            </w:r>
            <w:r w:rsidRPr="005950C7">
              <w:rPr>
                <w:color w:val="000000" w:themeColor="text1"/>
                <w:sz w:val="20"/>
                <w:szCs w:val="20"/>
              </w:rPr>
              <w:t>кстренное оперативное лечение: пункции и дренирование плевральной полости при гидро- и пневмотораксах, фиксация костей таза АВФ, наложение АВФ/скелетного вытяжения на конечности при повреждении сосудисто-нервных пучков,  ПХО ран при отрытых переломах. Окончательное лечение преимущественно консервативное в гипсовой повязке, при наличии абслютных показаний– малоинвазивное оперативное лечение по ЭОП и артроскопическим контролем</w:t>
            </w:r>
          </w:p>
          <w:p w:rsidR="003A74DB" w:rsidRPr="005950C7" w:rsidRDefault="003A74DB" w:rsidP="005950C7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950C7">
              <w:rPr>
                <w:color w:val="000000" w:themeColor="text1"/>
                <w:sz w:val="20"/>
                <w:szCs w:val="20"/>
              </w:rPr>
              <w:t>Необходимо определение минеральной плотности кости, при необходимости коррекция терапии инфекционистом, коррекция метода остеосинтеза, терапия остеопороза, назначение препаратов кальция, золендроновой кислоты.</w:t>
            </w:r>
          </w:p>
          <w:p w:rsidR="003A74DB" w:rsidRPr="005950C7" w:rsidRDefault="003A74DB" w:rsidP="005950C7">
            <w:pPr>
              <w:pStyle w:val="a5"/>
              <w:numPr>
                <w:ilvl w:val="0"/>
                <w:numId w:val="10"/>
              </w:numPr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950C7">
              <w:rPr>
                <w:color w:val="000000" w:themeColor="text1"/>
                <w:sz w:val="20"/>
                <w:szCs w:val="20"/>
              </w:rPr>
              <w:t>Динамическое наблюдение в послеоперационном периоде, решение вопроса об удалении металлофиксаторов в динамике на основании рентгенограмм и клиническихданных.</w:t>
            </w:r>
          </w:p>
        </w:tc>
      </w:tr>
      <w:tr w:rsidR="005950C7" w:rsidRPr="005950C7" w:rsidTr="001E1ADB">
        <w:tc>
          <w:tcPr>
            <w:tcW w:w="1002" w:type="dxa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</w:t>
            </w:r>
          </w:p>
        </w:tc>
        <w:tc>
          <w:tcPr>
            <w:tcW w:w="949" w:type="dxa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&lt;100</w:t>
            </w:r>
          </w:p>
        </w:tc>
        <w:tc>
          <w:tcPr>
            <w:tcW w:w="992" w:type="dxa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&gt;50.000</w:t>
            </w:r>
          </w:p>
        </w:tc>
        <w:tc>
          <w:tcPr>
            <w:tcW w:w="6663" w:type="dxa"/>
            <w:vAlign w:val="center"/>
          </w:tcPr>
          <w:p w:rsidR="003A74DB" w:rsidRPr="005950C7" w:rsidRDefault="003A74DB" w:rsidP="005950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50C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Жизнеспасающие и органосохраняющие операции. Торакотомия, наложение АВФ. В дальнейшем только консервативное лечение. Прогноз консолидации перелома в течении оставшегося периода жизни сомнителен. Антибактериальная терапия. Обязательная консультация инфекциониста.</w:t>
            </w:r>
          </w:p>
        </w:tc>
      </w:tr>
    </w:tbl>
    <w:p w:rsidR="003A74DB" w:rsidRPr="005950C7" w:rsidRDefault="003A74DB" w:rsidP="005950C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7740AB" w:rsidRPr="008C0731" w:rsidRDefault="007740AB" w:rsidP="005950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7740AB" w:rsidRPr="008C0731" w:rsidRDefault="007740AB" w:rsidP="005950C7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8C073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Выводы:</w:t>
      </w:r>
    </w:p>
    <w:p w:rsidR="007740AB" w:rsidRPr="008C0731" w:rsidRDefault="00AD0D05" w:rsidP="005950C7">
      <w:pPr>
        <w:pStyle w:val="a5"/>
        <w:numPr>
          <w:ilvl w:val="0"/>
          <w:numId w:val="11"/>
        </w:numPr>
        <w:ind w:left="0" w:firstLine="426"/>
        <w:jc w:val="both"/>
        <w:rPr>
          <w:color w:val="000000" w:themeColor="text1"/>
          <w:sz w:val="24"/>
          <w:szCs w:val="24"/>
        </w:rPr>
      </w:pPr>
      <w:r w:rsidRPr="008C0731">
        <w:rPr>
          <w:color w:val="000000" w:themeColor="text1"/>
          <w:sz w:val="24"/>
          <w:szCs w:val="24"/>
        </w:rPr>
        <w:t>ВИЧ-инфекция при переломах бедренной кости не является противопоказанием к оперативному лечению.</w:t>
      </w:r>
    </w:p>
    <w:p w:rsidR="001A13E5" w:rsidRPr="008C0731" w:rsidRDefault="00CB5F87" w:rsidP="005950C7">
      <w:pPr>
        <w:pStyle w:val="a5"/>
        <w:numPr>
          <w:ilvl w:val="0"/>
          <w:numId w:val="11"/>
        </w:numPr>
        <w:ind w:left="0" w:firstLine="426"/>
        <w:jc w:val="both"/>
        <w:rPr>
          <w:color w:val="000000" w:themeColor="text1"/>
          <w:sz w:val="24"/>
          <w:szCs w:val="24"/>
        </w:rPr>
      </w:pPr>
      <w:r w:rsidRPr="008C0731">
        <w:rPr>
          <w:color w:val="000000" w:themeColor="text1"/>
          <w:sz w:val="24"/>
          <w:szCs w:val="24"/>
          <w:shd w:val="clear" w:color="auto" w:fill="F7F7F7"/>
        </w:rPr>
        <w:t>У данной группы пациентов чаще развиваются осложнения</w:t>
      </w:r>
      <w:r w:rsidR="001A13E5" w:rsidRPr="008C0731">
        <w:rPr>
          <w:color w:val="000000" w:themeColor="text1"/>
          <w:sz w:val="24"/>
          <w:szCs w:val="24"/>
        </w:rPr>
        <w:t xml:space="preserve"> при</w:t>
      </w:r>
      <w:r w:rsidR="00646BA6" w:rsidRPr="008C0731">
        <w:rPr>
          <w:color w:val="000000" w:themeColor="text1"/>
          <w:sz w:val="24"/>
          <w:szCs w:val="24"/>
        </w:rPr>
        <w:t xml:space="preserve"> оперативном </w:t>
      </w:r>
      <w:r w:rsidR="001A13E5" w:rsidRPr="008C0731">
        <w:rPr>
          <w:color w:val="000000" w:themeColor="text1"/>
          <w:sz w:val="24"/>
          <w:szCs w:val="24"/>
        </w:rPr>
        <w:t>лечении переломов бедренной кости</w:t>
      </w:r>
      <w:r w:rsidR="00646BA6" w:rsidRPr="008C0731">
        <w:rPr>
          <w:color w:val="000000" w:themeColor="text1"/>
          <w:sz w:val="24"/>
          <w:szCs w:val="24"/>
        </w:rPr>
        <w:t>.</w:t>
      </w:r>
    </w:p>
    <w:p w:rsidR="007740AB" w:rsidRPr="008C0731" w:rsidRDefault="007740AB" w:rsidP="005950C7">
      <w:pPr>
        <w:pStyle w:val="a5"/>
        <w:numPr>
          <w:ilvl w:val="0"/>
          <w:numId w:val="11"/>
        </w:numPr>
        <w:ind w:left="0" w:firstLine="426"/>
        <w:jc w:val="both"/>
        <w:rPr>
          <w:color w:val="000000" w:themeColor="text1"/>
          <w:sz w:val="24"/>
          <w:szCs w:val="24"/>
        </w:rPr>
      </w:pPr>
      <w:r w:rsidRPr="008C0731">
        <w:rPr>
          <w:color w:val="000000" w:themeColor="text1"/>
          <w:sz w:val="24"/>
          <w:szCs w:val="24"/>
        </w:rPr>
        <w:t>Необ</w:t>
      </w:r>
      <w:r w:rsidRPr="008C0731">
        <w:rPr>
          <w:color w:val="000000" w:themeColor="text1"/>
          <w:sz w:val="24"/>
          <w:szCs w:val="24"/>
        </w:rPr>
        <w:softHyphen/>
      </w:r>
      <w:r w:rsidR="00CB5F87" w:rsidRPr="008C0731">
        <w:rPr>
          <w:color w:val="000000" w:themeColor="text1"/>
          <w:sz w:val="24"/>
          <w:szCs w:val="24"/>
        </w:rPr>
        <w:t>ходим дифференцированный подход</w:t>
      </w:r>
      <w:r w:rsidRPr="008C0731">
        <w:rPr>
          <w:color w:val="000000" w:themeColor="text1"/>
          <w:sz w:val="24"/>
          <w:szCs w:val="24"/>
        </w:rPr>
        <w:t xml:space="preserve"> в в</w:t>
      </w:r>
      <w:r w:rsidR="00D06174">
        <w:rPr>
          <w:color w:val="000000" w:themeColor="text1"/>
          <w:sz w:val="24"/>
          <w:szCs w:val="24"/>
        </w:rPr>
        <w:t xml:space="preserve">ыборе тактики и метода </w:t>
      </w:r>
      <w:r w:rsidR="00CB5F87" w:rsidRPr="008C0731">
        <w:rPr>
          <w:color w:val="000000" w:themeColor="text1"/>
          <w:sz w:val="24"/>
          <w:szCs w:val="24"/>
        </w:rPr>
        <w:t>лечения</w:t>
      </w:r>
      <w:r w:rsidRPr="008C0731">
        <w:rPr>
          <w:color w:val="000000" w:themeColor="text1"/>
          <w:sz w:val="24"/>
          <w:szCs w:val="24"/>
        </w:rPr>
        <w:t xml:space="preserve"> в за</w:t>
      </w:r>
      <w:r w:rsidRPr="008C0731">
        <w:rPr>
          <w:color w:val="000000" w:themeColor="text1"/>
          <w:sz w:val="24"/>
          <w:szCs w:val="24"/>
        </w:rPr>
        <w:softHyphen/>
        <w:t>вис</w:t>
      </w:r>
      <w:r w:rsidR="00CB5F87" w:rsidRPr="008C0731">
        <w:rPr>
          <w:color w:val="000000" w:themeColor="text1"/>
          <w:sz w:val="24"/>
          <w:szCs w:val="24"/>
        </w:rPr>
        <w:t>имости от стадии ВИЧ-инфекции, иммунного статуса и</w:t>
      </w:r>
      <w:r w:rsidRPr="008C0731">
        <w:rPr>
          <w:color w:val="000000" w:themeColor="text1"/>
          <w:sz w:val="24"/>
          <w:szCs w:val="24"/>
        </w:rPr>
        <w:t xml:space="preserve"> вирусной нагрузки.</w:t>
      </w:r>
    </w:p>
    <w:p w:rsidR="007740AB" w:rsidRPr="008C0731" w:rsidRDefault="007740AB" w:rsidP="005950C7">
      <w:pPr>
        <w:pStyle w:val="a5"/>
        <w:numPr>
          <w:ilvl w:val="0"/>
          <w:numId w:val="11"/>
        </w:numPr>
        <w:ind w:left="0" w:firstLine="426"/>
        <w:jc w:val="both"/>
        <w:rPr>
          <w:color w:val="000000" w:themeColor="text1"/>
          <w:sz w:val="24"/>
          <w:szCs w:val="24"/>
        </w:rPr>
      </w:pPr>
      <w:r w:rsidRPr="008C0731">
        <w:rPr>
          <w:color w:val="000000" w:themeColor="text1"/>
          <w:sz w:val="24"/>
          <w:szCs w:val="24"/>
        </w:rPr>
        <w:t xml:space="preserve">У пациентов на </w:t>
      </w:r>
      <w:r w:rsidRPr="008C0731">
        <w:rPr>
          <w:color w:val="000000" w:themeColor="text1"/>
          <w:sz w:val="24"/>
          <w:szCs w:val="24"/>
          <w:lang w:val="en-US"/>
        </w:rPr>
        <w:t>IV</w:t>
      </w:r>
      <w:r w:rsidRPr="008C0731">
        <w:rPr>
          <w:color w:val="000000" w:themeColor="text1"/>
          <w:sz w:val="24"/>
          <w:szCs w:val="24"/>
        </w:rPr>
        <w:t xml:space="preserve">и </w:t>
      </w:r>
      <w:r w:rsidRPr="008C0731">
        <w:rPr>
          <w:color w:val="000000" w:themeColor="text1"/>
          <w:sz w:val="24"/>
          <w:szCs w:val="24"/>
          <w:lang w:val="en-US"/>
        </w:rPr>
        <w:t>V</w:t>
      </w:r>
      <w:r w:rsidRPr="008C0731">
        <w:rPr>
          <w:color w:val="000000" w:themeColor="text1"/>
          <w:sz w:val="24"/>
          <w:szCs w:val="24"/>
        </w:rPr>
        <w:t xml:space="preserve">стадиях заболевания, пациентов, получающих ВААРТ, необходимо определение минеральной плотности кости, коррекция ВААРТ инфекционистом, </w:t>
      </w:r>
      <w:r w:rsidR="00CB5F87" w:rsidRPr="008C0731">
        <w:rPr>
          <w:color w:val="000000" w:themeColor="text1"/>
          <w:sz w:val="24"/>
          <w:szCs w:val="24"/>
        </w:rPr>
        <w:t>терапия сопутствующего остеопороза</w:t>
      </w:r>
      <w:r w:rsidRPr="008C0731">
        <w:rPr>
          <w:color w:val="000000" w:themeColor="text1"/>
          <w:sz w:val="24"/>
          <w:szCs w:val="24"/>
        </w:rPr>
        <w:t>, выбор метода оперативного лечения с учётом остеопороза при его наличии.</w:t>
      </w:r>
    </w:p>
    <w:p w:rsidR="007740AB" w:rsidRPr="008C0731" w:rsidRDefault="007740AB" w:rsidP="005950C7">
      <w:pPr>
        <w:pStyle w:val="a5"/>
        <w:numPr>
          <w:ilvl w:val="0"/>
          <w:numId w:val="11"/>
        </w:numPr>
        <w:ind w:left="0" w:firstLine="426"/>
        <w:jc w:val="both"/>
        <w:rPr>
          <w:color w:val="000000" w:themeColor="text1"/>
          <w:sz w:val="24"/>
          <w:szCs w:val="24"/>
        </w:rPr>
      </w:pPr>
      <w:r w:rsidRPr="008C0731">
        <w:rPr>
          <w:color w:val="000000" w:themeColor="text1"/>
          <w:sz w:val="24"/>
          <w:szCs w:val="24"/>
        </w:rPr>
        <w:lastRenderedPageBreak/>
        <w:t>Необходимо тщательное динамическое наблюдение</w:t>
      </w:r>
      <w:r w:rsidR="00CB5F87" w:rsidRPr="008C0731">
        <w:rPr>
          <w:color w:val="000000" w:themeColor="text1"/>
          <w:sz w:val="24"/>
          <w:szCs w:val="24"/>
        </w:rPr>
        <w:t xml:space="preserve"> данной категории пациентов</w:t>
      </w:r>
      <w:r w:rsidRPr="008C0731">
        <w:rPr>
          <w:color w:val="000000" w:themeColor="text1"/>
          <w:sz w:val="24"/>
          <w:szCs w:val="24"/>
        </w:rPr>
        <w:t xml:space="preserve"> в течение </w:t>
      </w:r>
      <w:r w:rsidR="00CB5F87" w:rsidRPr="008C0731">
        <w:rPr>
          <w:color w:val="000000" w:themeColor="text1"/>
          <w:sz w:val="24"/>
          <w:szCs w:val="24"/>
        </w:rPr>
        <w:t>всего периода лечения</w:t>
      </w:r>
      <w:r w:rsidR="001A13E5" w:rsidRPr="008C0731">
        <w:rPr>
          <w:color w:val="000000" w:themeColor="text1"/>
          <w:sz w:val="24"/>
          <w:szCs w:val="24"/>
        </w:rPr>
        <w:t>.</w:t>
      </w:r>
    </w:p>
    <w:p w:rsidR="001A13E5" w:rsidRPr="008C0731" w:rsidRDefault="001A13E5" w:rsidP="005950C7">
      <w:pPr>
        <w:pStyle w:val="a5"/>
        <w:numPr>
          <w:ilvl w:val="0"/>
          <w:numId w:val="11"/>
        </w:numPr>
        <w:ind w:left="0" w:firstLine="426"/>
        <w:jc w:val="both"/>
        <w:rPr>
          <w:color w:val="000000" w:themeColor="text1"/>
          <w:sz w:val="24"/>
          <w:szCs w:val="24"/>
        </w:rPr>
      </w:pPr>
      <w:r w:rsidRPr="008C0731">
        <w:rPr>
          <w:color w:val="000000" w:themeColor="text1"/>
          <w:sz w:val="24"/>
          <w:szCs w:val="24"/>
        </w:rPr>
        <w:t>При первых признаках развития местных послеоперационных осложнений необходима коррекция лечебной тактики: выполнение хирургической обработки раны, назначение или смена антибактериальной терапии.</w:t>
      </w:r>
    </w:p>
    <w:p w:rsidR="001A13E5" w:rsidRPr="008C0731" w:rsidRDefault="008C0731" w:rsidP="005950C7">
      <w:pPr>
        <w:pStyle w:val="a5"/>
        <w:numPr>
          <w:ilvl w:val="0"/>
          <w:numId w:val="11"/>
        </w:numPr>
        <w:ind w:left="0" w:firstLine="426"/>
        <w:jc w:val="both"/>
        <w:rPr>
          <w:color w:val="000000" w:themeColor="text1"/>
          <w:sz w:val="24"/>
          <w:szCs w:val="24"/>
        </w:rPr>
      </w:pPr>
      <w:r w:rsidRPr="008C0731">
        <w:rPr>
          <w:color w:val="000000" w:themeColor="text1"/>
          <w:sz w:val="24"/>
          <w:szCs w:val="24"/>
        </w:rPr>
        <w:t>Н</w:t>
      </w:r>
      <w:r w:rsidR="001A13E5" w:rsidRPr="008C0731">
        <w:rPr>
          <w:color w:val="000000" w:themeColor="text1"/>
          <w:sz w:val="24"/>
          <w:szCs w:val="24"/>
        </w:rPr>
        <w:t xml:space="preserve">еобходимо включение в схему лечения специального питания. </w:t>
      </w:r>
    </w:p>
    <w:p w:rsidR="001A13E5" w:rsidRPr="008C0731" w:rsidRDefault="001A13E5" w:rsidP="005950C7">
      <w:pPr>
        <w:pStyle w:val="a5"/>
        <w:numPr>
          <w:ilvl w:val="0"/>
          <w:numId w:val="11"/>
        </w:numPr>
        <w:ind w:left="0" w:firstLine="426"/>
        <w:jc w:val="both"/>
        <w:rPr>
          <w:color w:val="000000" w:themeColor="text1"/>
          <w:sz w:val="24"/>
          <w:szCs w:val="24"/>
        </w:rPr>
      </w:pPr>
      <w:r w:rsidRPr="008C0731">
        <w:rPr>
          <w:color w:val="000000" w:themeColor="text1"/>
          <w:sz w:val="24"/>
          <w:szCs w:val="24"/>
          <w:shd w:val="clear" w:color="auto" w:fill="FFFFFF"/>
        </w:rPr>
        <w:t xml:space="preserve">При появлении клинических и рентгенологических </w:t>
      </w:r>
      <w:r w:rsidR="00A56A58" w:rsidRPr="008C0731">
        <w:rPr>
          <w:color w:val="000000" w:themeColor="text1"/>
          <w:sz w:val="24"/>
          <w:szCs w:val="24"/>
          <w:shd w:val="clear" w:color="auto" w:fill="FFFFFF"/>
        </w:rPr>
        <w:t>признаков</w:t>
      </w:r>
      <w:r w:rsidRPr="008C0731">
        <w:rPr>
          <w:color w:val="000000" w:themeColor="text1"/>
          <w:sz w:val="24"/>
          <w:szCs w:val="24"/>
          <w:shd w:val="clear" w:color="auto" w:fill="FFFFFF"/>
        </w:rPr>
        <w:t xml:space="preserve"> асептического расшатывания металлофиксаторов необходимо ставить вопрос об их удалении </w:t>
      </w:r>
      <w:r w:rsidR="00A56A58" w:rsidRPr="008C0731">
        <w:rPr>
          <w:color w:val="000000" w:themeColor="text1"/>
          <w:sz w:val="24"/>
          <w:szCs w:val="24"/>
          <w:shd w:val="clear" w:color="auto" w:fill="FFFFFF"/>
        </w:rPr>
        <w:t>при наличии клинических и рентгенологических признаков консолидации переломов.</w:t>
      </w:r>
    </w:p>
    <w:p w:rsidR="00CB5F87" w:rsidRPr="008C0731" w:rsidRDefault="00CB5F87" w:rsidP="005950C7">
      <w:pPr>
        <w:pStyle w:val="a5"/>
        <w:numPr>
          <w:ilvl w:val="0"/>
          <w:numId w:val="11"/>
        </w:numPr>
        <w:ind w:left="0" w:firstLine="426"/>
        <w:jc w:val="both"/>
        <w:rPr>
          <w:color w:val="000000" w:themeColor="text1"/>
          <w:sz w:val="24"/>
          <w:szCs w:val="24"/>
          <w:lang w:val="en-US"/>
        </w:rPr>
      </w:pPr>
      <w:r w:rsidRPr="008C0731">
        <w:rPr>
          <w:rStyle w:val="A10"/>
          <w:sz w:val="24"/>
          <w:szCs w:val="24"/>
          <w:lang w:val="en-US"/>
        </w:rPr>
        <w:t>Xin Li, Qiang Z</w:t>
      </w:r>
      <w:r w:rsidRPr="008C0731">
        <w:rPr>
          <w:rStyle w:val="A10"/>
          <w:sz w:val="24"/>
          <w:szCs w:val="24"/>
          <w:lang w:val="en-US"/>
        </w:rPr>
        <w:t>. et. Al.</w:t>
      </w:r>
      <w:r w:rsidRPr="008C0731">
        <w:rPr>
          <w:rStyle w:val="A10"/>
          <w:sz w:val="24"/>
          <w:szCs w:val="24"/>
          <w:lang w:val="en-US"/>
        </w:rPr>
        <w:t>. Wound Com</w:t>
      </w:r>
      <w:r w:rsidRPr="008C0731">
        <w:rPr>
          <w:rStyle w:val="A10"/>
          <w:sz w:val="24"/>
          <w:szCs w:val="24"/>
          <w:lang w:val="en-US"/>
        </w:rPr>
        <w:softHyphen/>
        <w:t>plications in HIV-Positive Male Patients with Fractures after Operation, 2014</w:t>
      </w:r>
      <w:r w:rsidRPr="008C0731">
        <w:rPr>
          <w:rStyle w:val="A11"/>
          <w:sz w:val="24"/>
          <w:szCs w:val="24"/>
          <w:lang w:val="en-US"/>
        </w:rPr>
        <w:t>; 31: 87-103</w:t>
      </w:r>
    </w:p>
    <w:p w:rsidR="001A6B6F" w:rsidRPr="008C0731" w:rsidRDefault="001A6B6F" w:rsidP="005950C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9D2FDF" w:rsidRPr="008C0731" w:rsidRDefault="00CB5F87" w:rsidP="00CB5F87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8C073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Список литературы:</w:t>
      </w:r>
    </w:p>
    <w:p w:rsidR="009D2FDF" w:rsidRPr="008C0731" w:rsidRDefault="009D2FDF" w:rsidP="001E1ADB">
      <w:pPr>
        <w:pStyle w:val="a5"/>
        <w:numPr>
          <w:ilvl w:val="0"/>
          <w:numId w:val="12"/>
        </w:numPr>
        <w:rPr>
          <w:color w:val="000000" w:themeColor="text1"/>
          <w:sz w:val="24"/>
          <w:szCs w:val="24"/>
          <w:shd w:val="clear" w:color="auto" w:fill="FFFFFF"/>
          <w:lang w:val="en-US"/>
        </w:rPr>
      </w:pPr>
      <w:r w:rsidRPr="008C0731">
        <w:rPr>
          <w:color w:val="000000" w:themeColor="text1"/>
          <w:sz w:val="24"/>
          <w:szCs w:val="24"/>
          <w:shd w:val="clear" w:color="auto" w:fill="FFFFFF"/>
          <w:lang w:val="en-US"/>
        </w:rPr>
        <w:t>«Global AIDS Update</w:t>
      </w:r>
      <w:r w:rsidR="001E1ADB" w:rsidRPr="008C0731">
        <w:rPr>
          <w:color w:val="000000" w:themeColor="text1"/>
          <w:sz w:val="24"/>
          <w:szCs w:val="24"/>
          <w:shd w:val="clear" w:color="auto" w:fill="FFFFFF"/>
          <w:lang w:val="en-US"/>
        </w:rPr>
        <w:t>» UNAIDS report, May 2016</w:t>
      </w:r>
      <w:r w:rsidR="0060061F" w:rsidRPr="008C0731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 – </w:t>
      </w:r>
      <w:r w:rsidR="0060061F" w:rsidRPr="008C0731">
        <w:rPr>
          <w:color w:val="000000" w:themeColor="text1"/>
          <w:sz w:val="24"/>
          <w:szCs w:val="24"/>
          <w:shd w:val="clear" w:color="auto" w:fill="FFFFFF"/>
        </w:rPr>
        <w:t>сс</w:t>
      </w:r>
      <w:r w:rsidR="0060061F" w:rsidRPr="008C0731">
        <w:rPr>
          <w:color w:val="000000" w:themeColor="text1"/>
          <w:sz w:val="24"/>
          <w:szCs w:val="24"/>
          <w:shd w:val="clear" w:color="auto" w:fill="FFFFFF"/>
          <w:lang w:val="en-US"/>
        </w:rPr>
        <w:t>.2-3.</w:t>
      </w:r>
    </w:p>
    <w:p w:rsidR="001E1ADB" w:rsidRPr="008C0731" w:rsidRDefault="001E1ADB" w:rsidP="009D2FDF">
      <w:pPr>
        <w:pStyle w:val="a5"/>
        <w:numPr>
          <w:ilvl w:val="0"/>
          <w:numId w:val="12"/>
        </w:numPr>
        <w:rPr>
          <w:color w:val="000000" w:themeColor="text1"/>
          <w:sz w:val="24"/>
          <w:szCs w:val="24"/>
          <w:shd w:val="clear" w:color="auto" w:fill="FFFFFF"/>
        </w:rPr>
      </w:pPr>
      <w:r w:rsidRPr="008C0731">
        <w:rPr>
          <w:sz w:val="24"/>
          <w:szCs w:val="24"/>
        </w:rPr>
        <w:t>Национальный доклад Российской Федерации о ходе выполнения Декларации о приверженности делу борьбы с ВИЧ/СПИДом принятой в ходе 26-й специальной сессии Генеральной Ас</w:t>
      </w:r>
      <w:r w:rsidR="0060061F" w:rsidRPr="008C0731">
        <w:rPr>
          <w:sz w:val="24"/>
          <w:szCs w:val="24"/>
        </w:rPr>
        <w:t xml:space="preserve">самблеи ООН, июнь 2001 г., 2016 - </w:t>
      </w:r>
      <w:r w:rsidR="0060061F" w:rsidRPr="008C0731">
        <w:rPr>
          <w:color w:val="000000" w:themeColor="text1"/>
          <w:sz w:val="24"/>
          <w:szCs w:val="24"/>
          <w:shd w:val="clear" w:color="auto" w:fill="FFFFFF"/>
        </w:rPr>
        <w:t>– с</w:t>
      </w:r>
      <w:r w:rsidR="0060061F" w:rsidRPr="008C0731">
        <w:rPr>
          <w:color w:val="000000" w:themeColor="text1"/>
          <w:sz w:val="24"/>
          <w:szCs w:val="24"/>
          <w:shd w:val="clear" w:color="auto" w:fill="FFFFFF"/>
        </w:rPr>
        <w:t>с</w:t>
      </w:r>
      <w:r w:rsidR="0060061F" w:rsidRPr="008C0731">
        <w:rPr>
          <w:color w:val="000000" w:themeColor="text1"/>
          <w:sz w:val="24"/>
          <w:szCs w:val="24"/>
          <w:shd w:val="clear" w:color="auto" w:fill="FFFFFF"/>
        </w:rPr>
        <w:t>.</w:t>
      </w:r>
      <w:r w:rsidR="0060061F" w:rsidRPr="008C0731">
        <w:rPr>
          <w:color w:val="000000" w:themeColor="text1"/>
          <w:sz w:val="24"/>
          <w:szCs w:val="24"/>
          <w:shd w:val="clear" w:color="auto" w:fill="FFFFFF"/>
        </w:rPr>
        <w:t>4-9</w:t>
      </w:r>
      <w:r w:rsidR="0060061F" w:rsidRPr="008C0731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1E1ADB" w:rsidRPr="008C0731" w:rsidRDefault="001E1ADB" w:rsidP="001E1ADB">
      <w:pPr>
        <w:pStyle w:val="a5"/>
        <w:numPr>
          <w:ilvl w:val="0"/>
          <w:numId w:val="12"/>
        </w:numPr>
        <w:rPr>
          <w:color w:val="000000" w:themeColor="text1"/>
          <w:sz w:val="24"/>
          <w:szCs w:val="24"/>
          <w:shd w:val="clear" w:color="auto" w:fill="FFFFFF"/>
        </w:rPr>
      </w:pPr>
      <w:r w:rsidRPr="008C0731">
        <w:rPr>
          <w:color w:val="000000" w:themeColor="text1"/>
          <w:sz w:val="24"/>
          <w:szCs w:val="24"/>
          <w:shd w:val="clear" w:color="auto" w:fill="FFFFFF"/>
        </w:rPr>
        <w:t>Покровский В.В. ВИЧ-инфекция и СПИД. Национальное руководство: «ГЭОТАР-Медиа»</w:t>
      </w:r>
      <w:r w:rsidR="0060061F" w:rsidRPr="008C0731">
        <w:rPr>
          <w:color w:val="000000" w:themeColor="text1"/>
          <w:sz w:val="24"/>
          <w:szCs w:val="24"/>
          <w:shd w:val="clear" w:color="auto" w:fill="FFFFFF"/>
        </w:rPr>
        <w:t>, 2014 г, сс. 4-28.</w:t>
      </w:r>
    </w:p>
    <w:p w:rsidR="0060061F" w:rsidRPr="008C0731" w:rsidRDefault="0060061F" w:rsidP="0060061F">
      <w:pPr>
        <w:pStyle w:val="a5"/>
        <w:numPr>
          <w:ilvl w:val="0"/>
          <w:numId w:val="12"/>
        </w:numPr>
        <w:rPr>
          <w:color w:val="000000" w:themeColor="text1"/>
          <w:sz w:val="24"/>
          <w:szCs w:val="24"/>
          <w:shd w:val="clear" w:color="auto" w:fill="FFFFFF"/>
          <w:lang w:val="en-US"/>
        </w:rPr>
      </w:pPr>
      <w:r w:rsidRPr="008C0731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Fausto A1, Bongiovanni M, Cicconi P. Potential predictive factors of osteoporosis in HIV-positive subjects Bone. 2006 Jun;38(6):893-7. </w:t>
      </w:r>
    </w:p>
    <w:p w:rsidR="0060061F" w:rsidRPr="008C0731" w:rsidRDefault="0060061F" w:rsidP="0060061F">
      <w:pPr>
        <w:pStyle w:val="a5"/>
        <w:numPr>
          <w:ilvl w:val="0"/>
          <w:numId w:val="12"/>
        </w:numPr>
        <w:rPr>
          <w:color w:val="000000" w:themeColor="text1"/>
          <w:sz w:val="24"/>
          <w:szCs w:val="24"/>
          <w:shd w:val="clear" w:color="auto" w:fill="FFFFFF"/>
          <w:lang w:val="en-US"/>
        </w:rPr>
      </w:pPr>
      <w:r w:rsidRPr="008C0731">
        <w:rPr>
          <w:color w:val="000000" w:themeColor="text1"/>
          <w:sz w:val="24"/>
          <w:szCs w:val="24"/>
          <w:shd w:val="clear" w:color="auto" w:fill="FFFFFF"/>
          <w:lang w:val="en-US"/>
        </w:rPr>
        <w:t>Yin M.T., Shane E. Low bone-mineral density in patients with HIV: pathogenesis and clinical significance. Curr Opin Endocrinol Diabetes. 2006 Dec 1; 13(6): 497–502.</w:t>
      </w:r>
    </w:p>
    <w:p w:rsidR="004D5190" w:rsidRPr="008C0731" w:rsidRDefault="004D5190" w:rsidP="004D5190">
      <w:pPr>
        <w:pStyle w:val="a5"/>
        <w:numPr>
          <w:ilvl w:val="0"/>
          <w:numId w:val="12"/>
        </w:numPr>
        <w:rPr>
          <w:color w:val="000000" w:themeColor="text1"/>
          <w:sz w:val="24"/>
          <w:szCs w:val="24"/>
          <w:shd w:val="clear" w:color="auto" w:fill="FFFFFF"/>
          <w:lang w:val="en-US"/>
        </w:rPr>
      </w:pPr>
      <w:r w:rsidRPr="008C0731">
        <w:rPr>
          <w:color w:val="000000" w:themeColor="text1"/>
          <w:sz w:val="24"/>
          <w:szCs w:val="24"/>
          <w:shd w:val="clear" w:color="auto" w:fill="FFFFFF"/>
          <w:lang w:val="en-US"/>
        </w:rPr>
        <w:t>Triant VA1, Brown TT, Lee H, Grinspoon SK. Fracture prevalence among human immunodeficiency virus (HIV)-infected versus non-HIV-infected patients in a large U.S. healthcare system. J Clin Endocrinol Metab. 2008 Sep;93(9):3499-504. doi: 10.1210/jc.2008-0828. Epub 2008 Jul 1.</w:t>
      </w:r>
    </w:p>
    <w:p w:rsidR="005A53D2" w:rsidRPr="008C0731" w:rsidRDefault="005A53D2" w:rsidP="0053783D">
      <w:pPr>
        <w:pStyle w:val="a5"/>
        <w:numPr>
          <w:ilvl w:val="0"/>
          <w:numId w:val="12"/>
        </w:numPr>
        <w:rPr>
          <w:color w:val="000000" w:themeColor="text1"/>
          <w:sz w:val="24"/>
          <w:szCs w:val="24"/>
          <w:shd w:val="clear" w:color="auto" w:fill="FFFFFF"/>
          <w:lang w:val="en-US"/>
        </w:rPr>
      </w:pPr>
      <w:r w:rsidRPr="008C0731">
        <w:rPr>
          <w:color w:val="000000" w:themeColor="text1"/>
          <w:sz w:val="24"/>
          <w:szCs w:val="24"/>
          <w:shd w:val="clear" w:color="auto" w:fill="FFFFFF"/>
          <w:lang w:val="en-US"/>
        </w:rPr>
        <w:t>Womack J.A., Goulet C.G. et. Al., Physiologic Fragility and Fragility Fracture in HIV-infected male Veterans. Clinical Infectious Diseases (2013) 56 (10): 1498-1504.</w:t>
      </w:r>
    </w:p>
    <w:p w:rsidR="00AD0D05" w:rsidRPr="008C0731" w:rsidRDefault="0053783D" w:rsidP="00AD0D05">
      <w:pPr>
        <w:pStyle w:val="Pa8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8C0731">
        <w:rPr>
          <w:rFonts w:ascii="Times New Roman" w:hAnsi="Times New Roman" w:cs="Times New Roman"/>
          <w:color w:val="000000"/>
          <w:lang w:val="en-US"/>
        </w:rPr>
        <w:t xml:space="preserve">Rodrigues-Novoa S. Labarqa P. Et. Al. Predictors  of Kidney tubular disfunction  in HIV-infected patients treated with tenofovir. </w:t>
      </w:r>
      <w:r w:rsidRPr="008C073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Clinical Infectious Diseases</w:t>
      </w:r>
      <w:r w:rsidR="00AD0D05" w:rsidRPr="008C073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8C0731">
        <w:rPr>
          <w:rFonts w:ascii="Times New Roman" w:hAnsi="Times New Roman" w:cs="Times New Roman"/>
          <w:color w:val="000000"/>
        </w:rPr>
        <w:t xml:space="preserve">2009 </w:t>
      </w:r>
      <w:r w:rsidRPr="008C0731">
        <w:rPr>
          <w:rFonts w:ascii="Times New Roman" w:hAnsi="Times New Roman" w:cs="Times New Roman"/>
          <w:color w:val="000000"/>
          <w:lang w:val="en-US"/>
        </w:rPr>
        <w:t>Jun</w:t>
      </w:r>
      <w:r w:rsidRPr="008C0731">
        <w:rPr>
          <w:rFonts w:ascii="Times New Roman" w:hAnsi="Times New Roman" w:cs="Times New Roman"/>
          <w:color w:val="000000"/>
        </w:rPr>
        <w:t xml:space="preserve"> 1;48(11)</w:t>
      </w:r>
      <w:r w:rsidRPr="008C0731">
        <w:rPr>
          <w:rFonts w:ascii="Times New Roman" w:hAnsi="Times New Roman" w:cs="Times New Roman"/>
          <w:color w:val="000000"/>
          <w:lang w:val="en-US"/>
        </w:rPr>
        <w:t>e</w:t>
      </w:r>
      <w:r w:rsidRPr="008C0731">
        <w:rPr>
          <w:rFonts w:ascii="Times New Roman" w:hAnsi="Times New Roman" w:cs="Times New Roman"/>
          <w:color w:val="000000"/>
        </w:rPr>
        <w:t>108-16.</w:t>
      </w:r>
    </w:p>
    <w:p w:rsidR="00AD0D05" w:rsidRPr="008C0731" w:rsidRDefault="00AD0D05" w:rsidP="00AD0D05">
      <w:pPr>
        <w:spacing w:after="0" w:line="240" w:lineRule="auto"/>
        <w:ind w:left="720" w:hanging="360"/>
        <w:rPr>
          <w:rFonts w:ascii="Times New Roman" w:hAnsi="Times New Roman"/>
          <w:color w:val="000000"/>
          <w:sz w:val="24"/>
          <w:szCs w:val="24"/>
        </w:rPr>
      </w:pPr>
    </w:p>
    <w:p w:rsidR="00AD0D05" w:rsidRDefault="00AD0D05" w:rsidP="00AD0D05">
      <w:pPr>
        <w:spacing w:after="0" w:line="240" w:lineRule="auto"/>
        <w:ind w:left="720" w:hanging="360"/>
        <w:rPr>
          <w:color w:val="000000"/>
          <w:sz w:val="14"/>
          <w:szCs w:val="14"/>
        </w:rPr>
      </w:pPr>
    </w:p>
    <w:p w:rsidR="001E1ADB" w:rsidRPr="00AD0D05" w:rsidRDefault="00AD0D05" w:rsidP="00AD0D05">
      <w:pPr>
        <w:spacing w:after="0" w:line="240" w:lineRule="auto"/>
        <w:ind w:left="720" w:hanging="360"/>
        <w:rPr>
          <w:rFonts w:ascii="Arial" w:hAnsi="Arial" w:cs="Arial"/>
          <w:color w:val="000000"/>
          <w:sz w:val="14"/>
          <w:szCs w:val="14"/>
        </w:rPr>
      </w:pPr>
      <w:r w:rsidRPr="00B26F3F">
        <w:rPr>
          <w:rFonts w:ascii="Times New Roman" w:hAnsi="Times New Roman"/>
          <w:b/>
          <w:i/>
          <w:sz w:val="24"/>
          <w:szCs w:val="24"/>
        </w:rPr>
        <w:t>Ключевые слова</w:t>
      </w:r>
      <w:r w:rsidRPr="00B26F3F">
        <w:rPr>
          <w:rFonts w:ascii="Times New Roman" w:hAnsi="Times New Roman"/>
          <w:sz w:val="24"/>
          <w:szCs w:val="24"/>
        </w:rPr>
        <w:t>: перелом, бедренная кость, ВИЧ-инфекция, СПИД.</w:t>
      </w:r>
    </w:p>
    <w:sectPr w:rsidR="001E1ADB" w:rsidRPr="00AD0D05" w:rsidSect="00D95BB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ACD" w:rsidRDefault="006D3ACD" w:rsidP="00B764E6">
      <w:pPr>
        <w:spacing w:after="0" w:line="240" w:lineRule="auto"/>
      </w:pPr>
      <w:r>
        <w:separator/>
      </w:r>
    </w:p>
  </w:endnote>
  <w:endnote w:type="continuationSeparator" w:id="0">
    <w:p w:rsidR="006D3ACD" w:rsidRDefault="006D3ACD" w:rsidP="00B7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ACD" w:rsidRDefault="006D3ACD" w:rsidP="00B764E6">
      <w:pPr>
        <w:spacing w:after="0" w:line="240" w:lineRule="auto"/>
      </w:pPr>
      <w:r>
        <w:separator/>
      </w:r>
    </w:p>
  </w:footnote>
  <w:footnote w:type="continuationSeparator" w:id="0">
    <w:p w:rsidR="006D3ACD" w:rsidRDefault="006D3ACD" w:rsidP="00B76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4539315"/>
      <w:docPartObj>
        <w:docPartGallery w:val="Page Numbers (Top of Page)"/>
        <w:docPartUnique/>
      </w:docPartObj>
    </w:sdtPr>
    <w:sdtContent>
      <w:p w:rsidR="001E1ADB" w:rsidRDefault="001E1AD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2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1ADB" w:rsidRDefault="001E1AD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0734"/>
    <w:multiLevelType w:val="hybridMultilevel"/>
    <w:tmpl w:val="F42E2B5C"/>
    <w:lvl w:ilvl="0" w:tplc="6E3ECE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AD30AC"/>
    <w:multiLevelType w:val="hybridMultilevel"/>
    <w:tmpl w:val="9B908108"/>
    <w:lvl w:ilvl="0" w:tplc="15D60358">
      <w:start w:val="1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E87535F"/>
    <w:multiLevelType w:val="hybridMultilevel"/>
    <w:tmpl w:val="3812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C109E"/>
    <w:multiLevelType w:val="hybridMultilevel"/>
    <w:tmpl w:val="749A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40476"/>
    <w:multiLevelType w:val="hybridMultilevel"/>
    <w:tmpl w:val="4A8C49F8"/>
    <w:lvl w:ilvl="0" w:tplc="166228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00998"/>
    <w:multiLevelType w:val="hybridMultilevel"/>
    <w:tmpl w:val="97EEF0A8"/>
    <w:lvl w:ilvl="0" w:tplc="BE185030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1B936B3"/>
    <w:multiLevelType w:val="hybridMultilevel"/>
    <w:tmpl w:val="B7E8E0C2"/>
    <w:lvl w:ilvl="0" w:tplc="816A5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253189"/>
    <w:multiLevelType w:val="hybridMultilevel"/>
    <w:tmpl w:val="ECC02A98"/>
    <w:lvl w:ilvl="0" w:tplc="46942F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D4824B7"/>
    <w:multiLevelType w:val="multilevel"/>
    <w:tmpl w:val="8CAAE648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9" w15:restartNumberingAfterBreak="0">
    <w:nsid w:val="715813EF"/>
    <w:multiLevelType w:val="hybridMultilevel"/>
    <w:tmpl w:val="456E0A0A"/>
    <w:lvl w:ilvl="0" w:tplc="D92A9DA4">
      <w:start w:val="1"/>
      <w:numFmt w:val="bullet"/>
      <w:lvlText w:val=""/>
      <w:lvlJc w:val="left"/>
      <w:pPr>
        <w:ind w:left="105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0" w15:restartNumberingAfterBreak="0">
    <w:nsid w:val="7CB032E0"/>
    <w:multiLevelType w:val="hybridMultilevel"/>
    <w:tmpl w:val="54C8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4E"/>
    <w:rsid w:val="00012460"/>
    <w:rsid w:val="000167F6"/>
    <w:rsid w:val="00023EC0"/>
    <w:rsid w:val="000277F6"/>
    <w:rsid w:val="0003299F"/>
    <w:rsid w:val="0003462B"/>
    <w:rsid w:val="00045CAB"/>
    <w:rsid w:val="00050FB8"/>
    <w:rsid w:val="00053765"/>
    <w:rsid w:val="00056D1F"/>
    <w:rsid w:val="00067271"/>
    <w:rsid w:val="000677ED"/>
    <w:rsid w:val="00073166"/>
    <w:rsid w:val="000737F8"/>
    <w:rsid w:val="000750BB"/>
    <w:rsid w:val="00076FD3"/>
    <w:rsid w:val="00077045"/>
    <w:rsid w:val="00077B06"/>
    <w:rsid w:val="00081D00"/>
    <w:rsid w:val="000852F6"/>
    <w:rsid w:val="0009060D"/>
    <w:rsid w:val="000A08B5"/>
    <w:rsid w:val="000E4A20"/>
    <w:rsid w:val="000F3E7A"/>
    <w:rsid w:val="00102B90"/>
    <w:rsid w:val="00122931"/>
    <w:rsid w:val="0012441D"/>
    <w:rsid w:val="00132CD6"/>
    <w:rsid w:val="0013458B"/>
    <w:rsid w:val="001345BF"/>
    <w:rsid w:val="00134CA8"/>
    <w:rsid w:val="0014451B"/>
    <w:rsid w:val="00154F7A"/>
    <w:rsid w:val="00164CA9"/>
    <w:rsid w:val="00171E57"/>
    <w:rsid w:val="00172322"/>
    <w:rsid w:val="001A031E"/>
    <w:rsid w:val="001A13E5"/>
    <w:rsid w:val="001A6B6F"/>
    <w:rsid w:val="001A75D0"/>
    <w:rsid w:val="001B13AD"/>
    <w:rsid w:val="001B6EAC"/>
    <w:rsid w:val="001C0ACD"/>
    <w:rsid w:val="001C4746"/>
    <w:rsid w:val="001E138E"/>
    <w:rsid w:val="001E1ADB"/>
    <w:rsid w:val="001E3766"/>
    <w:rsid w:val="001F0378"/>
    <w:rsid w:val="001F069F"/>
    <w:rsid w:val="001F27BE"/>
    <w:rsid w:val="001F7AE4"/>
    <w:rsid w:val="00203CC1"/>
    <w:rsid w:val="00215099"/>
    <w:rsid w:val="00221BC6"/>
    <w:rsid w:val="002223F0"/>
    <w:rsid w:val="0022466F"/>
    <w:rsid w:val="00233862"/>
    <w:rsid w:val="002347C9"/>
    <w:rsid w:val="00235B14"/>
    <w:rsid w:val="00244E18"/>
    <w:rsid w:val="002456DB"/>
    <w:rsid w:val="00250F3A"/>
    <w:rsid w:val="0025253A"/>
    <w:rsid w:val="00261FAA"/>
    <w:rsid w:val="00267FB2"/>
    <w:rsid w:val="00273018"/>
    <w:rsid w:val="00276E76"/>
    <w:rsid w:val="00291E11"/>
    <w:rsid w:val="002954A8"/>
    <w:rsid w:val="002A6037"/>
    <w:rsid w:val="002B166C"/>
    <w:rsid w:val="002B6A3E"/>
    <w:rsid w:val="002C0088"/>
    <w:rsid w:val="002C309F"/>
    <w:rsid w:val="002F2122"/>
    <w:rsid w:val="002F7CA9"/>
    <w:rsid w:val="00307F08"/>
    <w:rsid w:val="0031428D"/>
    <w:rsid w:val="00315B47"/>
    <w:rsid w:val="00315B96"/>
    <w:rsid w:val="00316379"/>
    <w:rsid w:val="00317022"/>
    <w:rsid w:val="003174A7"/>
    <w:rsid w:val="00321F40"/>
    <w:rsid w:val="003220DA"/>
    <w:rsid w:val="003235FD"/>
    <w:rsid w:val="003270D0"/>
    <w:rsid w:val="00331C7A"/>
    <w:rsid w:val="003342BC"/>
    <w:rsid w:val="003439B1"/>
    <w:rsid w:val="00343E6A"/>
    <w:rsid w:val="003476A4"/>
    <w:rsid w:val="00356CC4"/>
    <w:rsid w:val="00361BB7"/>
    <w:rsid w:val="003769C4"/>
    <w:rsid w:val="00385602"/>
    <w:rsid w:val="003910DE"/>
    <w:rsid w:val="00396867"/>
    <w:rsid w:val="003A74DB"/>
    <w:rsid w:val="003B1B36"/>
    <w:rsid w:val="003C1F56"/>
    <w:rsid w:val="003C7352"/>
    <w:rsid w:val="003C750D"/>
    <w:rsid w:val="003D765F"/>
    <w:rsid w:val="003E09C9"/>
    <w:rsid w:val="003E34E7"/>
    <w:rsid w:val="003F4761"/>
    <w:rsid w:val="00413590"/>
    <w:rsid w:val="004149F5"/>
    <w:rsid w:val="00417D01"/>
    <w:rsid w:val="004225A2"/>
    <w:rsid w:val="00424154"/>
    <w:rsid w:val="004305B0"/>
    <w:rsid w:val="00435B70"/>
    <w:rsid w:val="00435EC8"/>
    <w:rsid w:val="0043604E"/>
    <w:rsid w:val="004364AA"/>
    <w:rsid w:val="00446879"/>
    <w:rsid w:val="00446E59"/>
    <w:rsid w:val="00447EFA"/>
    <w:rsid w:val="00451006"/>
    <w:rsid w:val="00455143"/>
    <w:rsid w:val="004632FA"/>
    <w:rsid w:val="004752A7"/>
    <w:rsid w:val="00475A39"/>
    <w:rsid w:val="00482443"/>
    <w:rsid w:val="00484582"/>
    <w:rsid w:val="00484EA3"/>
    <w:rsid w:val="00493F5D"/>
    <w:rsid w:val="00496283"/>
    <w:rsid w:val="004A365E"/>
    <w:rsid w:val="004A4F4A"/>
    <w:rsid w:val="004B14D0"/>
    <w:rsid w:val="004B4B3F"/>
    <w:rsid w:val="004D5190"/>
    <w:rsid w:val="004D525A"/>
    <w:rsid w:val="004E63CF"/>
    <w:rsid w:val="004F212E"/>
    <w:rsid w:val="004F7C0A"/>
    <w:rsid w:val="0050443F"/>
    <w:rsid w:val="00513413"/>
    <w:rsid w:val="00535951"/>
    <w:rsid w:val="0053783D"/>
    <w:rsid w:val="00555DFD"/>
    <w:rsid w:val="00555EE2"/>
    <w:rsid w:val="00562AE6"/>
    <w:rsid w:val="00566CCF"/>
    <w:rsid w:val="005673B0"/>
    <w:rsid w:val="00573CA8"/>
    <w:rsid w:val="005771C4"/>
    <w:rsid w:val="005950C7"/>
    <w:rsid w:val="005A2EC9"/>
    <w:rsid w:val="005A53D2"/>
    <w:rsid w:val="005A6A77"/>
    <w:rsid w:val="005B26C1"/>
    <w:rsid w:val="005B282A"/>
    <w:rsid w:val="005C0289"/>
    <w:rsid w:val="005C64CE"/>
    <w:rsid w:val="005D003F"/>
    <w:rsid w:val="005D45F6"/>
    <w:rsid w:val="005F1ADA"/>
    <w:rsid w:val="005F70D5"/>
    <w:rsid w:val="0060061F"/>
    <w:rsid w:val="00607F4B"/>
    <w:rsid w:val="00617C0B"/>
    <w:rsid w:val="006210A0"/>
    <w:rsid w:val="006221B0"/>
    <w:rsid w:val="00630E9C"/>
    <w:rsid w:val="00637B60"/>
    <w:rsid w:val="00642DD5"/>
    <w:rsid w:val="00643520"/>
    <w:rsid w:val="00646BA6"/>
    <w:rsid w:val="00662D53"/>
    <w:rsid w:val="00664A92"/>
    <w:rsid w:val="00667C1E"/>
    <w:rsid w:val="00676043"/>
    <w:rsid w:val="006817CA"/>
    <w:rsid w:val="00687E15"/>
    <w:rsid w:val="006A4334"/>
    <w:rsid w:val="006C28EF"/>
    <w:rsid w:val="006C6463"/>
    <w:rsid w:val="006D3ACD"/>
    <w:rsid w:val="006D5A06"/>
    <w:rsid w:val="007045A5"/>
    <w:rsid w:val="00706E54"/>
    <w:rsid w:val="00715242"/>
    <w:rsid w:val="00715FCE"/>
    <w:rsid w:val="00734406"/>
    <w:rsid w:val="00737702"/>
    <w:rsid w:val="0075102F"/>
    <w:rsid w:val="00763391"/>
    <w:rsid w:val="007740AB"/>
    <w:rsid w:val="0078182C"/>
    <w:rsid w:val="00784E1C"/>
    <w:rsid w:val="007B2CE4"/>
    <w:rsid w:val="007B3C52"/>
    <w:rsid w:val="007C784A"/>
    <w:rsid w:val="007D0471"/>
    <w:rsid w:val="007D6E4E"/>
    <w:rsid w:val="007E1FE8"/>
    <w:rsid w:val="007E44A6"/>
    <w:rsid w:val="007F06AB"/>
    <w:rsid w:val="0083639F"/>
    <w:rsid w:val="008442ED"/>
    <w:rsid w:val="008508CE"/>
    <w:rsid w:val="00873F82"/>
    <w:rsid w:val="0087454B"/>
    <w:rsid w:val="008A1F72"/>
    <w:rsid w:val="008A4ABB"/>
    <w:rsid w:val="008A4D52"/>
    <w:rsid w:val="008A7EAF"/>
    <w:rsid w:val="008C0731"/>
    <w:rsid w:val="008C22AA"/>
    <w:rsid w:val="008E0E77"/>
    <w:rsid w:val="008E1626"/>
    <w:rsid w:val="008F2EC1"/>
    <w:rsid w:val="008F77BC"/>
    <w:rsid w:val="0090207F"/>
    <w:rsid w:val="00902C85"/>
    <w:rsid w:val="00905B9A"/>
    <w:rsid w:val="0090786C"/>
    <w:rsid w:val="00917C9B"/>
    <w:rsid w:val="00926167"/>
    <w:rsid w:val="00932544"/>
    <w:rsid w:val="00935B7A"/>
    <w:rsid w:val="00942637"/>
    <w:rsid w:val="009505DF"/>
    <w:rsid w:val="00954A52"/>
    <w:rsid w:val="00954B3A"/>
    <w:rsid w:val="00956C51"/>
    <w:rsid w:val="0097704E"/>
    <w:rsid w:val="00977462"/>
    <w:rsid w:val="009833CA"/>
    <w:rsid w:val="009909C7"/>
    <w:rsid w:val="009A4F7C"/>
    <w:rsid w:val="009B1CF8"/>
    <w:rsid w:val="009B6D7A"/>
    <w:rsid w:val="009D17DA"/>
    <w:rsid w:val="009D2FDF"/>
    <w:rsid w:val="009E2640"/>
    <w:rsid w:val="009E69C6"/>
    <w:rsid w:val="009F42C3"/>
    <w:rsid w:val="009F4979"/>
    <w:rsid w:val="00A00BC1"/>
    <w:rsid w:val="00A00E33"/>
    <w:rsid w:val="00A063E1"/>
    <w:rsid w:val="00A12A1C"/>
    <w:rsid w:val="00A2493A"/>
    <w:rsid w:val="00A30D44"/>
    <w:rsid w:val="00A32C7C"/>
    <w:rsid w:val="00A339B8"/>
    <w:rsid w:val="00A41A7B"/>
    <w:rsid w:val="00A42AE8"/>
    <w:rsid w:val="00A54744"/>
    <w:rsid w:val="00A56A58"/>
    <w:rsid w:val="00A6225F"/>
    <w:rsid w:val="00A67A51"/>
    <w:rsid w:val="00A7067B"/>
    <w:rsid w:val="00A70C2D"/>
    <w:rsid w:val="00A71E01"/>
    <w:rsid w:val="00AA28C6"/>
    <w:rsid w:val="00AA59F3"/>
    <w:rsid w:val="00AB6EA2"/>
    <w:rsid w:val="00AC0C8F"/>
    <w:rsid w:val="00AD0D05"/>
    <w:rsid w:val="00AD244C"/>
    <w:rsid w:val="00AD313E"/>
    <w:rsid w:val="00AD77F1"/>
    <w:rsid w:val="00AF5531"/>
    <w:rsid w:val="00AF7799"/>
    <w:rsid w:val="00B02406"/>
    <w:rsid w:val="00B1125A"/>
    <w:rsid w:val="00B170D0"/>
    <w:rsid w:val="00B21EAD"/>
    <w:rsid w:val="00B223F7"/>
    <w:rsid w:val="00B22C42"/>
    <w:rsid w:val="00B26F3F"/>
    <w:rsid w:val="00B3181D"/>
    <w:rsid w:val="00B50DDB"/>
    <w:rsid w:val="00B64563"/>
    <w:rsid w:val="00B75A1E"/>
    <w:rsid w:val="00B764E6"/>
    <w:rsid w:val="00B918A2"/>
    <w:rsid w:val="00B943AA"/>
    <w:rsid w:val="00B97385"/>
    <w:rsid w:val="00BA0088"/>
    <w:rsid w:val="00BA0FAA"/>
    <w:rsid w:val="00BA7B03"/>
    <w:rsid w:val="00BB4841"/>
    <w:rsid w:val="00BB504E"/>
    <w:rsid w:val="00BC1594"/>
    <w:rsid w:val="00BC5F4C"/>
    <w:rsid w:val="00BD5850"/>
    <w:rsid w:val="00BD6A5E"/>
    <w:rsid w:val="00BD7CA8"/>
    <w:rsid w:val="00BE13F9"/>
    <w:rsid w:val="00BE396E"/>
    <w:rsid w:val="00BF043C"/>
    <w:rsid w:val="00C00D85"/>
    <w:rsid w:val="00C043B4"/>
    <w:rsid w:val="00C0550E"/>
    <w:rsid w:val="00C07248"/>
    <w:rsid w:val="00C0731A"/>
    <w:rsid w:val="00C16D17"/>
    <w:rsid w:val="00C22076"/>
    <w:rsid w:val="00C36B2D"/>
    <w:rsid w:val="00C373CF"/>
    <w:rsid w:val="00C37B9B"/>
    <w:rsid w:val="00C37D42"/>
    <w:rsid w:val="00C4051D"/>
    <w:rsid w:val="00C438A3"/>
    <w:rsid w:val="00C6412F"/>
    <w:rsid w:val="00C672F3"/>
    <w:rsid w:val="00C976C6"/>
    <w:rsid w:val="00CB2199"/>
    <w:rsid w:val="00CB5F87"/>
    <w:rsid w:val="00CD2B17"/>
    <w:rsid w:val="00CE2162"/>
    <w:rsid w:val="00CF1271"/>
    <w:rsid w:val="00CF1D35"/>
    <w:rsid w:val="00CF7C88"/>
    <w:rsid w:val="00D06174"/>
    <w:rsid w:val="00D10C7B"/>
    <w:rsid w:val="00D1387B"/>
    <w:rsid w:val="00D15769"/>
    <w:rsid w:val="00D22BF3"/>
    <w:rsid w:val="00D32A61"/>
    <w:rsid w:val="00D33046"/>
    <w:rsid w:val="00D40BF0"/>
    <w:rsid w:val="00D42E6A"/>
    <w:rsid w:val="00D44900"/>
    <w:rsid w:val="00D451D4"/>
    <w:rsid w:val="00D72D71"/>
    <w:rsid w:val="00D82425"/>
    <w:rsid w:val="00D86DEE"/>
    <w:rsid w:val="00D91D5A"/>
    <w:rsid w:val="00D921C4"/>
    <w:rsid w:val="00D95BB1"/>
    <w:rsid w:val="00DA03BA"/>
    <w:rsid w:val="00DA3217"/>
    <w:rsid w:val="00DD331C"/>
    <w:rsid w:val="00DD7ED5"/>
    <w:rsid w:val="00DF14E9"/>
    <w:rsid w:val="00E02E6D"/>
    <w:rsid w:val="00E05306"/>
    <w:rsid w:val="00E115C3"/>
    <w:rsid w:val="00E21FCB"/>
    <w:rsid w:val="00E27645"/>
    <w:rsid w:val="00E325AE"/>
    <w:rsid w:val="00E57C1C"/>
    <w:rsid w:val="00E715B5"/>
    <w:rsid w:val="00E7201D"/>
    <w:rsid w:val="00E7682F"/>
    <w:rsid w:val="00E83367"/>
    <w:rsid w:val="00E85EE3"/>
    <w:rsid w:val="00EA2CDE"/>
    <w:rsid w:val="00EA4A7E"/>
    <w:rsid w:val="00EB0960"/>
    <w:rsid w:val="00EC10F3"/>
    <w:rsid w:val="00EE0932"/>
    <w:rsid w:val="00EE1CCB"/>
    <w:rsid w:val="00EE3F39"/>
    <w:rsid w:val="00EF076C"/>
    <w:rsid w:val="00F03E33"/>
    <w:rsid w:val="00F04B53"/>
    <w:rsid w:val="00F101AE"/>
    <w:rsid w:val="00F12BBF"/>
    <w:rsid w:val="00F26539"/>
    <w:rsid w:val="00F32986"/>
    <w:rsid w:val="00F35A6B"/>
    <w:rsid w:val="00F57F54"/>
    <w:rsid w:val="00F602D0"/>
    <w:rsid w:val="00F654FC"/>
    <w:rsid w:val="00F82F67"/>
    <w:rsid w:val="00F8709E"/>
    <w:rsid w:val="00FA0533"/>
    <w:rsid w:val="00FA1E28"/>
    <w:rsid w:val="00FB04C2"/>
    <w:rsid w:val="00FC1EFC"/>
    <w:rsid w:val="00FC6BE9"/>
    <w:rsid w:val="00FD21C6"/>
    <w:rsid w:val="00FD32D3"/>
    <w:rsid w:val="00FE0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AC30"/>
  <w15:docId w15:val="{4A4B304F-2180-4217-BD2F-CC42AA11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3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0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704E"/>
  </w:style>
  <w:style w:type="character" w:customStyle="1" w:styleId="hl">
    <w:name w:val="hl"/>
    <w:basedOn w:val="a0"/>
    <w:rsid w:val="0097704E"/>
  </w:style>
  <w:style w:type="character" w:styleId="a4">
    <w:name w:val="Hyperlink"/>
    <w:uiPriority w:val="99"/>
    <w:unhideWhenUsed/>
    <w:rsid w:val="009770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A2C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6">
    <w:name w:val="Table Grid"/>
    <w:basedOn w:val="a1"/>
    <w:uiPriority w:val="39"/>
    <w:rsid w:val="0016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52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a7">
    <w:name w:val="Emphasis"/>
    <w:uiPriority w:val="20"/>
    <w:qFormat/>
    <w:rsid w:val="004752A7"/>
    <w:rPr>
      <w:i/>
      <w:iCs/>
    </w:rPr>
  </w:style>
  <w:style w:type="paragraph" w:styleId="a8">
    <w:name w:val="footnote text"/>
    <w:basedOn w:val="a"/>
    <w:link w:val="a9"/>
    <w:uiPriority w:val="99"/>
    <w:semiHidden/>
    <w:unhideWhenUsed/>
    <w:rsid w:val="00D4490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D44900"/>
    <w:rPr>
      <w:lang w:eastAsia="en-US"/>
    </w:rPr>
  </w:style>
  <w:style w:type="character" w:styleId="aa">
    <w:name w:val="footnote reference"/>
    <w:uiPriority w:val="99"/>
    <w:semiHidden/>
    <w:unhideWhenUsed/>
    <w:rsid w:val="00D44900"/>
    <w:rPr>
      <w:vertAlign w:val="superscript"/>
    </w:rPr>
  </w:style>
  <w:style w:type="paragraph" w:customStyle="1" w:styleId="Pa8">
    <w:name w:val="Pa8"/>
    <w:basedOn w:val="Default"/>
    <w:next w:val="Default"/>
    <w:uiPriority w:val="99"/>
    <w:rsid w:val="00D44900"/>
    <w:pPr>
      <w:spacing w:line="241" w:lineRule="atLeast"/>
    </w:pPr>
    <w:rPr>
      <w:color w:val="auto"/>
    </w:rPr>
  </w:style>
  <w:style w:type="character" w:customStyle="1" w:styleId="A10">
    <w:name w:val="A10"/>
    <w:uiPriority w:val="99"/>
    <w:rsid w:val="00D44900"/>
    <w:rPr>
      <w:color w:val="000000"/>
      <w:sz w:val="14"/>
      <w:szCs w:val="14"/>
    </w:rPr>
  </w:style>
  <w:style w:type="character" w:customStyle="1" w:styleId="A11">
    <w:name w:val="A1"/>
    <w:uiPriority w:val="99"/>
    <w:rsid w:val="00D44900"/>
    <w:rPr>
      <w:color w:val="000000"/>
      <w:sz w:val="14"/>
      <w:szCs w:val="14"/>
    </w:rPr>
  </w:style>
  <w:style w:type="paragraph" w:styleId="ab">
    <w:name w:val="header"/>
    <w:basedOn w:val="a"/>
    <w:link w:val="ac"/>
    <w:uiPriority w:val="99"/>
    <w:unhideWhenUsed/>
    <w:rsid w:val="00D44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rsid w:val="00D4490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D44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rsid w:val="00D44900"/>
    <w:rPr>
      <w:sz w:val="22"/>
      <w:szCs w:val="22"/>
      <w:lang w:eastAsia="en-US"/>
    </w:rPr>
  </w:style>
  <w:style w:type="character" w:customStyle="1" w:styleId="A30">
    <w:name w:val="A3"/>
    <w:uiPriority w:val="99"/>
    <w:rsid w:val="00D44900"/>
    <w:rPr>
      <w:color w:val="000000"/>
      <w:sz w:val="16"/>
      <w:szCs w:val="16"/>
    </w:rPr>
  </w:style>
  <w:style w:type="character" w:customStyle="1" w:styleId="af">
    <w:name w:val="Текст выноски Знак"/>
    <w:link w:val="af0"/>
    <w:uiPriority w:val="99"/>
    <w:semiHidden/>
    <w:rsid w:val="00D44900"/>
    <w:rPr>
      <w:rFonts w:ascii="Tahoma" w:hAnsi="Tahoma" w:cs="Tahoma"/>
      <w:sz w:val="16"/>
      <w:szCs w:val="16"/>
      <w:lang w:eastAsia="en-US"/>
    </w:rPr>
  </w:style>
  <w:style w:type="paragraph" w:styleId="af0">
    <w:name w:val="Balloon Text"/>
    <w:basedOn w:val="a"/>
    <w:link w:val="af"/>
    <w:uiPriority w:val="99"/>
    <w:semiHidden/>
    <w:unhideWhenUsed/>
    <w:rsid w:val="00D4490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E954-9F22-42C3-92BF-BEBFF7DE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1490</Words>
  <Characters>10478</Characters>
  <Application>Microsoft Office Word</Application>
  <DocSecurity>0</DocSecurity>
  <Lines>349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 МЕТОДА ОСТЕОСИНТЕЗА ПЕРЕЛОМОВ ДЛИННЫХ КОСТЕЙ КОНЕЧНОСТЕЙ У ЛИЦ С СОПУТСТВУЮЩЕЙ</vt:lpstr>
    </vt:vector>
  </TitlesOfParts>
  <Company>diakov.net</Company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 МЕТОДА ОСТЕОСИНТЕЗА ПЕРЕЛОМОВ ДЛИННЫХ КОСТЕЙ КОНЕЧНОСТЕЙ У ЛИЦ С СОПУТСТВУЮЩЕЙ</dc:title>
  <dc:creator>никита доронин</dc:creator>
  <cp:lastModifiedBy>никита доронин</cp:lastModifiedBy>
  <cp:revision>2</cp:revision>
  <dcterms:created xsi:type="dcterms:W3CDTF">2017-03-14T11:43:00Z</dcterms:created>
  <dcterms:modified xsi:type="dcterms:W3CDTF">2017-03-14T11:43:00Z</dcterms:modified>
</cp:coreProperties>
</file>