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4C0" w:rsidRPr="007F14C0" w:rsidRDefault="00D77B4E" w:rsidP="007F14C0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FE7">
        <w:rPr>
          <w:rFonts w:ascii="Times New Roman" w:hAnsi="Times New Roman"/>
          <w:i/>
          <w:sz w:val="24"/>
          <w:szCs w:val="24"/>
        </w:rPr>
        <w:t>Введение.</w:t>
      </w:r>
      <w:r w:rsidRPr="00D77B4E">
        <w:rPr>
          <w:rFonts w:ascii="Times New Roman" w:hAnsi="Times New Roman"/>
          <w:i/>
          <w:sz w:val="24"/>
          <w:szCs w:val="24"/>
        </w:rPr>
        <w:t xml:space="preserve"> </w:t>
      </w:r>
      <w:r w:rsidRPr="00940D84">
        <w:rPr>
          <w:rFonts w:ascii="Times New Roman" w:hAnsi="Times New Roman" w:cs="Times New Roman"/>
          <w:sz w:val="24"/>
          <w:szCs w:val="24"/>
        </w:rPr>
        <w:t>Заболевания тазобедренного сустава являются одной из наиболее значимых проблем медицины и общества. Они составляют 8,1% всей патологии опорно-двигательной системы</w:t>
      </w:r>
      <w:r w:rsidR="001B648B">
        <w:rPr>
          <w:rFonts w:ascii="Times New Roman" w:hAnsi="Times New Roman" w:cs="Times New Roman"/>
          <w:sz w:val="24"/>
          <w:szCs w:val="24"/>
        </w:rPr>
        <w:t xml:space="preserve"> [1</w:t>
      </w:r>
      <w:r w:rsidR="001B648B" w:rsidRPr="00B04066">
        <w:rPr>
          <w:rFonts w:ascii="Times New Roman" w:hAnsi="Times New Roman" w:cs="Times New Roman"/>
          <w:sz w:val="24"/>
          <w:szCs w:val="24"/>
        </w:rPr>
        <w:t>].</w:t>
      </w:r>
      <w:r w:rsidRPr="00D77B4E">
        <w:rPr>
          <w:rFonts w:ascii="Times New Roman" w:hAnsi="Times New Roman" w:cs="Times New Roman"/>
          <w:sz w:val="24"/>
          <w:szCs w:val="24"/>
        </w:rPr>
        <w:t xml:space="preserve"> Неправильное, несвоевременное или неадекватное лечение патологии тазобедренного сустава </w:t>
      </w:r>
      <w:r>
        <w:rPr>
          <w:rFonts w:ascii="Times New Roman" w:hAnsi="Times New Roman" w:cs="Times New Roman"/>
          <w:sz w:val="24"/>
          <w:szCs w:val="24"/>
        </w:rPr>
        <w:t xml:space="preserve">у детей и подростков </w:t>
      </w:r>
      <w:r w:rsidRPr="00D77B4E">
        <w:rPr>
          <w:rFonts w:ascii="Times New Roman" w:hAnsi="Times New Roman" w:cs="Times New Roman"/>
          <w:sz w:val="24"/>
          <w:szCs w:val="24"/>
        </w:rPr>
        <w:t xml:space="preserve">(нелеченый врожденный вывих бедра, </w:t>
      </w:r>
      <w:proofErr w:type="spellStart"/>
      <w:r w:rsidRPr="00D77B4E">
        <w:rPr>
          <w:rFonts w:ascii="Times New Roman" w:hAnsi="Times New Roman" w:cs="Times New Roman"/>
          <w:sz w:val="24"/>
          <w:szCs w:val="24"/>
        </w:rPr>
        <w:t>релюксация</w:t>
      </w:r>
      <w:proofErr w:type="spellEnd"/>
      <w:r w:rsidRPr="00D77B4E">
        <w:rPr>
          <w:rFonts w:ascii="Times New Roman" w:hAnsi="Times New Roman" w:cs="Times New Roman"/>
          <w:sz w:val="24"/>
          <w:szCs w:val="24"/>
        </w:rPr>
        <w:t xml:space="preserve"> или тяжелая дисплазия после многократного оперативного лечения, последствие </w:t>
      </w:r>
      <w:proofErr w:type="spellStart"/>
      <w:r w:rsidRPr="00D77B4E">
        <w:rPr>
          <w:rFonts w:ascii="Times New Roman" w:hAnsi="Times New Roman" w:cs="Times New Roman"/>
          <w:sz w:val="24"/>
          <w:szCs w:val="24"/>
        </w:rPr>
        <w:t>эпифизарного</w:t>
      </w:r>
      <w:proofErr w:type="spellEnd"/>
      <w:r w:rsidRPr="00D77B4E">
        <w:rPr>
          <w:rFonts w:ascii="Times New Roman" w:hAnsi="Times New Roman" w:cs="Times New Roman"/>
          <w:sz w:val="24"/>
          <w:szCs w:val="24"/>
        </w:rPr>
        <w:t xml:space="preserve"> остеомиелита, исходы лечения юношеского </w:t>
      </w:r>
      <w:proofErr w:type="spellStart"/>
      <w:r w:rsidRPr="00D77B4E">
        <w:rPr>
          <w:rFonts w:ascii="Times New Roman" w:hAnsi="Times New Roman" w:cs="Times New Roman"/>
          <w:sz w:val="24"/>
          <w:szCs w:val="24"/>
        </w:rPr>
        <w:t>эпифизиолиза</w:t>
      </w:r>
      <w:proofErr w:type="spellEnd"/>
      <w:r w:rsidRPr="00D77B4E">
        <w:rPr>
          <w:rFonts w:ascii="Times New Roman" w:hAnsi="Times New Roman" w:cs="Times New Roman"/>
          <w:sz w:val="24"/>
          <w:szCs w:val="24"/>
        </w:rPr>
        <w:t xml:space="preserve"> головки бедренной кости, ее </w:t>
      </w:r>
      <w:proofErr w:type="spellStart"/>
      <w:r w:rsidRPr="00D77B4E">
        <w:rPr>
          <w:rFonts w:ascii="Times New Roman" w:hAnsi="Times New Roman" w:cs="Times New Roman"/>
          <w:sz w:val="24"/>
          <w:szCs w:val="24"/>
        </w:rPr>
        <w:t>остеохондропатия</w:t>
      </w:r>
      <w:proofErr w:type="spellEnd"/>
      <w:r w:rsidRPr="00D77B4E">
        <w:rPr>
          <w:rFonts w:ascii="Times New Roman" w:hAnsi="Times New Roman" w:cs="Times New Roman"/>
          <w:sz w:val="24"/>
          <w:szCs w:val="24"/>
        </w:rPr>
        <w:t xml:space="preserve"> поздних стадий, врожденная или приобретенная </w:t>
      </w:r>
      <w:proofErr w:type="spellStart"/>
      <w:r w:rsidRPr="00D77B4E">
        <w:rPr>
          <w:rFonts w:ascii="Times New Roman" w:hAnsi="Times New Roman" w:cs="Times New Roman"/>
          <w:sz w:val="24"/>
          <w:szCs w:val="24"/>
        </w:rPr>
        <w:t>coxa</w:t>
      </w:r>
      <w:proofErr w:type="spellEnd"/>
      <w:r w:rsidRPr="00D77B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4E">
        <w:rPr>
          <w:rFonts w:ascii="Times New Roman" w:hAnsi="Times New Roman" w:cs="Times New Roman"/>
          <w:sz w:val="24"/>
          <w:szCs w:val="24"/>
        </w:rPr>
        <w:t>vara</w:t>
      </w:r>
      <w:proofErr w:type="spellEnd"/>
      <w:r w:rsidRPr="00D77B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7B4E">
        <w:rPr>
          <w:rFonts w:ascii="Times New Roman" w:hAnsi="Times New Roman" w:cs="Times New Roman"/>
          <w:sz w:val="24"/>
          <w:szCs w:val="24"/>
        </w:rPr>
        <w:t>coxa</w:t>
      </w:r>
      <w:proofErr w:type="spellEnd"/>
      <w:r w:rsidRPr="00D77B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4E">
        <w:rPr>
          <w:rFonts w:ascii="Times New Roman" w:hAnsi="Times New Roman" w:cs="Times New Roman"/>
          <w:sz w:val="24"/>
          <w:szCs w:val="24"/>
        </w:rPr>
        <w:t>vara</w:t>
      </w:r>
      <w:proofErr w:type="spellEnd"/>
      <w:r w:rsidRPr="00D77B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4E">
        <w:rPr>
          <w:rFonts w:ascii="Times New Roman" w:hAnsi="Times New Roman" w:cs="Times New Roman"/>
          <w:sz w:val="24"/>
          <w:szCs w:val="24"/>
        </w:rPr>
        <w:t>collilisis</w:t>
      </w:r>
      <w:proofErr w:type="spellEnd"/>
      <w:r w:rsidRPr="00D77B4E">
        <w:rPr>
          <w:rFonts w:ascii="Times New Roman" w:hAnsi="Times New Roman" w:cs="Times New Roman"/>
          <w:sz w:val="24"/>
          <w:szCs w:val="24"/>
        </w:rPr>
        <w:t>, посттравматические дефекты проксимального суставного конца бедренной кости и вертлужной впадины), сопровождающееся прогрессивным разрушением анатомического комплекса тазобедренного сустава, тяжелыми нарушениями биомеханики, вызывает снижение опорной и двигательной функции тазобедренного сустава. Формируется гипертрофия малого вертела бедра с нарастающей дисфункцией пояснично-подвздошной мышцы. Это резко усугубляет течение дегенеративно-дистрофического процесса и более быстрое разрушение головки бедра.</w:t>
      </w:r>
      <w:r w:rsidR="007F14C0">
        <w:rPr>
          <w:rFonts w:ascii="Times New Roman" w:hAnsi="Times New Roman" w:cs="Times New Roman"/>
          <w:sz w:val="24"/>
          <w:szCs w:val="24"/>
        </w:rPr>
        <w:t xml:space="preserve"> </w:t>
      </w:r>
      <w:r w:rsidR="007F14C0" w:rsidRPr="007F14C0">
        <w:rPr>
          <w:rFonts w:ascii="Times New Roman" w:hAnsi="Times New Roman" w:cs="Times New Roman"/>
          <w:sz w:val="24"/>
          <w:szCs w:val="24"/>
        </w:rPr>
        <w:t xml:space="preserve">Попытки паллиативного воздействия, устранение укорочения сегмента конечности на стороне </w:t>
      </w:r>
      <w:proofErr w:type="spellStart"/>
      <w:r w:rsidR="007F14C0" w:rsidRPr="007F14C0">
        <w:rPr>
          <w:rFonts w:ascii="Times New Roman" w:hAnsi="Times New Roman" w:cs="Times New Roman"/>
          <w:sz w:val="24"/>
          <w:szCs w:val="24"/>
        </w:rPr>
        <w:t>неопорного</w:t>
      </w:r>
      <w:proofErr w:type="spellEnd"/>
      <w:r w:rsidR="007F14C0" w:rsidRPr="007F14C0">
        <w:rPr>
          <w:rFonts w:ascii="Times New Roman" w:hAnsi="Times New Roman" w:cs="Times New Roman"/>
          <w:sz w:val="24"/>
          <w:szCs w:val="24"/>
        </w:rPr>
        <w:t xml:space="preserve"> бедра, формирование навесов, «</w:t>
      </w:r>
      <w:proofErr w:type="spellStart"/>
      <w:r w:rsidR="007F14C0" w:rsidRPr="007F14C0">
        <w:rPr>
          <w:rFonts w:ascii="Times New Roman" w:hAnsi="Times New Roman" w:cs="Times New Roman"/>
          <w:sz w:val="24"/>
          <w:szCs w:val="24"/>
        </w:rPr>
        <w:t>вилкования</w:t>
      </w:r>
      <w:proofErr w:type="spellEnd"/>
      <w:r w:rsidR="007F14C0" w:rsidRPr="007F14C0">
        <w:rPr>
          <w:rFonts w:ascii="Times New Roman" w:hAnsi="Times New Roman" w:cs="Times New Roman"/>
          <w:sz w:val="24"/>
          <w:szCs w:val="24"/>
        </w:rPr>
        <w:t xml:space="preserve">» тазобедренного сустава в различных модификациях малоэффективны, а порой, вообще остаются без эффекта, так как они не ликвидируют все перечисленные изменения, а более того, усугубляют степень недоразвития или разрушения скомпрометированного тазобедренного сустава с образованием дислокационного </w:t>
      </w:r>
      <w:proofErr w:type="spellStart"/>
      <w:r w:rsidR="007F14C0" w:rsidRPr="007F14C0">
        <w:rPr>
          <w:rFonts w:ascii="Times New Roman" w:hAnsi="Times New Roman" w:cs="Times New Roman"/>
          <w:sz w:val="24"/>
          <w:szCs w:val="24"/>
        </w:rPr>
        <w:t>неопорного</w:t>
      </w:r>
      <w:proofErr w:type="spellEnd"/>
      <w:r w:rsidR="007F14C0" w:rsidRPr="007F14C0">
        <w:rPr>
          <w:rFonts w:ascii="Times New Roman" w:hAnsi="Times New Roman" w:cs="Times New Roman"/>
          <w:sz w:val="24"/>
          <w:szCs w:val="24"/>
        </w:rPr>
        <w:t xml:space="preserve"> бедра и гипоплазией вертельной области, формированием вальгусной деформации коленного сустава, </w:t>
      </w:r>
      <w:proofErr w:type="spellStart"/>
      <w:r w:rsidR="007F14C0" w:rsidRPr="007F14C0">
        <w:rPr>
          <w:rFonts w:ascii="Times New Roman" w:hAnsi="Times New Roman" w:cs="Times New Roman"/>
          <w:sz w:val="24"/>
          <w:szCs w:val="24"/>
        </w:rPr>
        <w:t>антекурвации</w:t>
      </w:r>
      <w:proofErr w:type="spellEnd"/>
      <w:r w:rsidR="007F14C0" w:rsidRPr="007F14C0">
        <w:rPr>
          <w:rFonts w:ascii="Times New Roman" w:hAnsi="Times New Roman" w:cs="Times New Roman"/>
          <w:sz w:val="24"/>
          <w:szCs w:val="24"/>
        </w:rPr>
        <w:t xml:space="preserve"> голени</w:t>
      </w:r>
      <w:r w:rsidR="001B648B">
        <w:rPr>
          <w:rFonts w:ascii="Times New Roman" w:hAnsi="Times New Roman" w:cs="Times New Roman"/>
          <w:sz w:val="24"/>
          <w:szCs w:val="24"/>
        </w:rPr>
        <w:t xml:space="preserve"> [3</w:t>
      </w:r>
      <w:bookmarkStart w:id="0" w:name="_GoBack"/>
      <w:bookmarkEnd w:id="0"/>
      <w:r w:rsidR="001B648B" w:rsidRPr="00B04066">
        <w:rPr>
          <w:rFonts w:ascii="Times New Roman" w:hAnsi="Times New Roman" w:cs="Times New Roman"/>
          <w:sz w:val="24"/>
          <w:szCs w:val="24"/>
        </w:rPr>
        <w:t>].</w:t>
      </w:r>
    </w:p>
    <w:p w:rsidR="00D77B4E" w:rsidRPr="00D77B4E" w:rsidRDefault="007F14C0" w:rsidP="007F14C0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FE7">
        <w:rPr>
          <w:rFonts w:ascii="Times New Roman" w:hAnsi="Times New Roman"/>
          <w:i/>
          <w:sz w:val="24"/>
          <w:szCs w:val="24"/>
        </w:rPr>
        <w:t>Целью</w:t>
      </w:r>
      <w:r w:rsidRPr="00ED2FE7">
        <w:rPr>
          <w:rFonts w:ascii="Times New Roman" w:hAnsi="Times New Roman"/>
          <w:sz w:val="24"/>
          <w:szCs w:val="24"/>
        </w:rPr>
        <w:t xml:space="preserve"> настоящего исследования являет</w:t>
      </w:r>
      <w:r>
        <w:rPr>
          <w:rFonts w:ascii="Times New Roman" w:hAnsi="Times New Roman"/>
          <w:sz w:val="24"/>
          <w:szCs w:val="24"/>
        </w:rPr>
        <w:t xml:space="preserve">ся оценка </w:t>
      </w:r>
      <w:r w:rsidR="009313DB">
        <w:rPr>
          <w:rFonts w:ascii="Times New Roman" w:hAnsi="Times New Roman"/>
          <w:sz w:val="24"/>
          <w:szCs w:val="24"/>
        </w:rPr>
        <w:t xml:space="preserve">и улучшение </w:t>
      </w:r>
      <w:r>
        <w:rPr>
          <w:rFonts w:ascii="Times New Roman" w:hAnsi="Times New Roman"/>
          <w:sz w:val="24"/>
          <w:szCs w:val="24"/>
        </w:rPr>
        <w:t>клинических результатов</w:t>
      </w:r>
      <w:r w:rsidRPr="00ED2F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тотального </w:t>
      </w:r>
      <w:proofErr w:type="spellStart"/>
      <w:r w:rsidRPr="00ED2FE7">
        <w:rPr>
          <w:rFonts w:ascii="Times New Roman" w:hAnsi="Times New Roman"/>
          <w:sz w:val="24"/>
          <w:szCs w:val="24"/>
        </w:rPr>
        <w:t>эндопротезирования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тазобедренного сустава у подростков с дегенеративно-дистрофическими заболеваниями тазобедренного сустава терминальных стадий</w:t>
      </w:r>
      <w:r w:rsidRPr="00ED2F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7F14C0" w:rsidRPr="007F14C0" w:rsidRDefault="007F14C0" w:rsidP="007F14C0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4C0">
        <w:rPr>
          <w:rFonts w:ascii="Times New Roman" w:hAnsi="Times New Roman" w:cs="Times New Roman"/>
          <w:i/>
          <w:sz w:val="24"/>
          <w:szCs w:val="24"/>
        </w:rPr>
        <w:lastRenderedPageBreak/>
        <w:t>Материалы и методы</w:t>
      </w:r>
      <w:r w:rsidRPr="007F14C0">
        <w:rPr>
          <w:rFonts w:ascii="Times New Roman" w:hAnsi="Times New Roman" w:cs="Times New Roman"/>
          <w:sz w:val="24"/>
          <w:szCs w:val="24"/>
        </w:rPr>
        <w:t xml:space="preserve">. Показаниями к тотальному </w:t>
      </w:r>
      <w:proofErr w:type="spellStart"/>
      <w:r w:rsidRPr="007F14C0">
        <w:rPr>
          <w:rFonts w:ascii="Times New Roman" w:hAnsi="Times New Roman" w:cs="Times New Roman"/>
          <w:sz w:val="24"/>
          <w:szCs w:val="24"/>
        </w:rPr>
        <w:t>эндопротезированию</w:t>
      </w:r>
      <w:proofErr w:type="spellEnd"/>
      <w:r w:rsidRPr="007F14C0">
        <w:rPr>
          <w:rFonts w:ascii="Times New Roman" w:hAnsi="Times New Roman" w:cs="Times New Roman"/>
          <w:sz w:val="24"/>
          <w:szCs w:val="24"/>
        </w:rPr>
        <w:t xml:space="preserve"> тазобедренного сустава в наших наблюдениях (11 мальчиков и 21 девочка) были: </w:t>
      </w:r>
      <w:r w:rsidRPr="007F14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F14C0" w:rsidRPr="007F14C0" w:rsidRDefault="007F14C0" w:rsidP="007F14C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4C0">
        <w:rPr>
          <w:rFonts w:ascii="Times New Roman" w:hAnsi="Times New Roman" w:cs="Times New Roman"/>
          <w:sz w:val="24"/>
          <w:szCs w:val="24"/>
        </w:rPr>
        <w:t>•</w:t>
      </w:r>
      <w:r w:rsidRPr="007F14C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F14C0">
        <w:rPr>
          <w:rFonts w:ascii="Times New Roman" w:hAnsi="Times New Roman" w:cs="Times New Roman"/>
          <w:sz w:val="24"/>
          <w:szCs w:val="24"/>
        </w:rPr>
        <w:t>диспластический</w:t>
      </w:r>
      <w:proofErr w:type="spellEnd"/>
      <w:r w:rsidRPr="007F1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4C0">
        <w:rPr>
          <w:rFonts w:ascii="Times New Roman" w:hAnsi="Times New Roman" w:cs="Times New Roman"/>
          <w:sz w:val="24"/>
          <w:szCs w:val="24"/>
        </w:rPr>
        <w:t>коксартроз</w:t>
      </w:r>
      <w:proofErr w:type="spellEnd"/>
      <w:r w:rsidRPr="007F14C0">
        <w:rPr>
          <w:rFonts w:ascii="Times New Roman" w:hAnsi="Times New Roman" w:cs="Times New Roman"/>
          <w:sz w:val="24"/>
          <w:szCs w:val="24"/>
        </w:rPr>
        <w:t xml:space="preserve"> III-IV стадии; </w:t>
      </w:r>
    </w:p>
    <w:p w:rsidR="007F14C0" w:rsidRPr="007F14C0" w:rsidRDefault="007F14C0" w:rsidP="007F14C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4C0">
        <w:rPr>
          <w:rFonts w:ascii="Times New Roman" w:hAnsi="Times New Roman" w:cs="Times New Roman"/>
          <w:sz w:val="24"/>
          <w:szCs w:val="24"/>
        </w:rPr>
        <w:t>•</w:t>
      </w:r>
      <w:r w:rsidRPr="007F14C0">
        <w:rPr>
          <w:rFonts w:ascii="Times New Roman" w:hAnsi="Times New Roman" w:cs="Times New Roman"/>
          <w:sz w:val="24"/>
          <w:szCs w:val="24"/>
        </w:rPr>
        <w:tab/>
        <w:t xml:space="preserve">кистозно-дегенеративная форма </w:t>
      </w:r>
      <w:proofErr w:type="spellStart"/>
      <w:r w:rsidRPr="007F14C0">
        <w:rPr>
          <w:rFonts w:ascii="Times New Roman" w:hAnsi="Times New Roman" w:cs="Times New Roman"/>
          <w:sz w:val="24"/>
          <w:szCs w:val="24"/>
        </w:rPr>
        <w:t>коксартроза</w:t>
      </w:r>
      <w:proofErr w:type="spellEnd"/>
      <w:r w:rsidRPr="007F14C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F14C0" w:rsidRPr="007F14C0" w:rsidRDefault="007F14C0" w:rsidP="007F14C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4C0">
        <w:rPr>
          <w:rFonts w:ascii="Times New Roman" w:hAnsi="Times New Roman" w:cs="Times New Roman"/>
          <w:sz w:val="24"/>
          <w:szCs w:val="24"/>
        </w:rPr>
        <w:t>•</w:t>
      </w:r>
      <w:r w:rsidRPr="007F14C0">
        <w:rPr>
          <w:rFonts w:ascii="Times New Roman" w:hAnsi="Times New Roman" w:cs="Times New Roman"/>
          <w:sz w:val="24"/>
          <w:szCs w:val="24"/>
        </w:rPr>
        <w:tab/>
        <w:t xml:space="preserve">исход лечения ЮЭГБК; </w:t>
      </w:r>
    </w:p>
    <w:p w:rsidR="007F14C0" w:rsidRPr="007F14C0" w:rsidRDefault="007F14C0" w:rsidP="007F14C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4C0">
        <w:rPr>
          <w:rFonts w:ascii="Times New Roman" w:hAnsi="Times New Roman" w:cs="Times New Roman"/>
          <w:sz w:val="24"/>
          <w:szCs w:val="24"/>
        </w:rPr>
        <w:t>•</w:t>
      </w:r>
      <w:r w:rsidRPr="007F14C0">
        <w:rPr>
          <w:rFonts w:ascii="Times New Roman" w:hAnsi="Times New Roman" w:cs="Times New Roman"/>
          <w:sz w:val="24"/>
          <w:szCs w:val="24"/>
        </w:rPr>
        <w:tab/>
        <w:t xml:space="preserve">неспецифические артриты (кокситы); </w:t>
      </w:r>
    </w:p>
    <w:p w:rsidR="007F14C0" w:rsidRPr="007F14C0" w:rsidRDefault="007F14C0" w:rsidP="007F14C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4C0">
        <w:rPr>
          <w:rFonts w:ascii="Times New Roman" w:hAnsi="Times New Roman" w:cs="Times New Roman"/>
          <w:sz w:val="24"/>
          <w:szCs w:val="24"/>
        </w:rPr>
        <w:t>•</w:t>
      </w:r>
      <w:r w:rsidRPr="007F14C0">
        <w:rPr>
          <w:rFonts w:ascii="Times New Roman" w:hAnsi="Times New Roman" w:cs="Times New Roman"/>
          <w:sz w:val="24"/>
          <w:szCs w:val="24"/>
        </w:rPr>
        <w:tab/>
        <w:t xml:space="preserve">застарелые </w:t>
      </w:r>
      <w:proofErr w:type="spellStart"/>
      <w:r w:rsidRPr="007F14C0">
        <w:rPr>
          <w:rFonts w:ascii="Times New Roman" w:hAnsi="Times New Roman" w:cs="Times New Roman"/>
          <w:sz w:val="24"/>
          <w:szCs w:val="24"/>
        </w:rPr>
        <w:t>переломо</w:t>
      </w:r>
      <w:proofErr w:type="spellEnd"/>
      <w:r w:rsidRPr="007F14C0">
        <w:rPr>
          <w:rFonts w:ascii="Times New Roman" w:hAnsi="Times New Roman" w:cs="Times New Roman"/>
          <w:sz w:val="24"/>
          <w:szCs w:val="24"/>
        </w:rPr>
        <w:t xml:space="preserve">-вывихи бедренной кости; </w:t>
      </w:r>
    </w:p>
    <w:p w:rsidR="007F14C0" w:rsidRPr="007F14C0" w:rsidRDefault="007F14C0" w:rsidP="007F14C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4C0">
        <w:rPr>
          <w:rFonts w:ascii="Times New Roman" w:hAnsi="Times New Roman" w:cs="Times New Roman"/>
          <w:sz w:val="24"/>
          <w:szCs w:val="24"/>
        </w:rPr>
        <w:t>•</w:t>
      </w:r>
      <w:r w:rsidRPr="007F14C0">
        <w:rPr>
          <w:rFonts w:ascii="Times New Roman" w:hAnsi="Times New Roman" w:cs="Times New Roman"/>
          <w:sz w:val="24"/>
          <w:szCs w:val="24"/>
        </w:rPr>
        <w:tab/>
        <w:t xml:space="preserve">ложные суставы и дефекты шейки бедра. </w:t>
      </w:r>
    </w:p>
    <w:p w:rsidR="007F14C0" w:rsidRDefault="007F14C0" w:rsidP="007F14C0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4C0">
        <w:rPr>
          <w:rFonts w:ascii="Times New Roman" w:hAnsi="Times New Roman" w:cs="Times New Roman"/>
          <w:sz w:val="24"/>
          <w:szCs w:val="24"/>
        </w:rPr>
        <w:t>Перед о</w:t>
      </w:r>
      <w:r w:rsidR="00BD6B5E">
        <w:rPr>
          <w:rFonts w:ascii="Times New Roman" w:hAnsi="Times New Roman" w:cs="Times New Roman"/>
          <w:sz w:val="24"/>
          <w:szCs w:val="24"/>
        </w:rPr>
        <w:t>перацией больным осуществлялось</w:t>
      </w:r>
      <w:r w:rsidRPr="007F14C0">
        <w:rPr>
          <w:rFonts w:ascii="Times New Roman" w:hAnsi="Times New Roman" w:cs="Times New Roman"/>
          <w:sz w:val="24"/>
          <w:szCs w:val="24"/>
        </w:rPr>
        <w:t xml:space="preserve"> комплексное многофакторное обследование: детализация ортопедического статуса, рентгенологическая и </w:t>
      </w:r>
      <w:proofErr w:type="spellStart"/>
      <w:r w:rsidRPr="007F14C0">
        <w:rPr>
          <w:rFonts w:ascii="Times New Roman" w:hAnsi="Times New Roman" w:cs="Times New Roman"/>
          <w:sz w:val="24"/>
          <w:szCs w:val="24"/>
        </w:rPr>
        <w:t>рентгено</w:t>
      </w:r>
      <w:proofErr w:type="spellEnd"/>
      <w:r w:rsidRPr="007F14C0">
        <w:rPr>
          <w:rFonts w:ascii="Times New Roman" w:hAnsi="Times New Roman" w:cs="Times New Roman"/>
          <w:sz w:val="24"/>
          <w:szCs w:val="24"/>
        </w:rPr>
        <w:t xml:space="preserve">-функциональная диагностика, компьютерная и магнитно-резонансная томография. </w:t>
      </w:r>
      <w:proofErr w:type="spellStart"/>
      <w:r w:rsidRPr="007F14C0">
        <w:rPr>
          <w:rFonts w:ascii="Times New Roman" w:hAnsi="Times New Roman" w:cs="Times New Roman"/>
          <w:sz w:val="24"/>
          <w:szCs w:val="24"/>
        </w:rPr>
        <w:t>Рентгено</w:t>
      </w:r>
      <w:proofErr w:type="spellEnd"/>
      <w:r w:rsidRPr="007F14C0">
        <w:rPr>
          <w:rFonts w:ascii="Times New Roman" w:hAnsi="Times New Roman" w:cs="Times New Roman"/>
          <w:sz w:val="24"/>
          <w:szCs w:val="24"/>
        </w:rPr>
        <w:t xml:space="preserve">-функциональное исследование, КТ и МРТ позволяют определить анатомию вертлужной впадины, траекторию перемещения головки бедренной кости в ее пределах, тип дефекта и диаметр плоскости входа в вертлужную впадину, ее глубину, сохранность стенок и крыши. </w:t>
      </w:r>
    </w:p>
    <w:p w:rsidR="00BD6B5E" w:rsidRDefault="00BD6B5E" w:rsidP="007F14C0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066">
        <w:rPr>
          <w:rFonts w:ascii="Times New Roman" w:hAnsi="Times New Roman" w:cs="Times New Roman"/>
          <w:sz w:val="24"/>
          <w:szCs w:val="24"/>
        </w:rPr>
        <w:t>Врожденное недоразвитие или приобретенные дефекты вертлужной</w:t>
      </w:r>
      <w:r>
        <w:rPr>
          <w:rFonts w:ascii="Times New Roman" w:hAnsi="Times New Roman" w:cs="Times New Roman"/>
          <w:sz w:val="24"/>
          <w:szCs w:val="24"/>
        </w:rPr>
        <w:t xml:space="preserve"> впадины при дегенеративно-дистрофических заболеваниях тазобедренного сустава терминальных стадий</w:t>
      </w:r>
      <w:r w:rsidRPr="00B04066">
        <w:rPr>
          <w:rFonts w:ascii="Times New Roman" w:hAnsi="Times New Roman" w:cs="Times New Roman"/>
          <w:sz w:val="24"/>
          <w:szCs w:val="24"/>
        </w:rPr>
        <w:t xml:space="preserve"> осложняют технологию и надежность стабильного тотального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эндопротезирования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 тазобедренного сустава, что является в отдаленные сроки одной из причин ревизионной замены вертлужного компонента, частота которой колеблется от 15 до 18% случаев. Для профилактики возможной нестабильности и ревизионных вмешательств при планировании предстоящего тотального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эндо</w:t>
      </w:r>
      <w:r w:rsidR="00D75222">
        <w:rPr>
          <w:rFonts w:ascii="Times New Roman" w:hAnsi="Times New Roman" w:cs="Times New Roman"/>
          <w:sz w:val="24"/>
          <w:szCs w:val="24"/>
        </w:rPr>
        <w:t>протезирования</w:t>
      </w:r>
      <w:proofErr w:type="spellEnd"/>
      <w:r w:rsidR="00D75222">
        <w:rPr>
          <w:rFonts w:ascii="Times New Roman" w:hAnsi="Times New Roman" w:cs="Times New Roman"/>
          <w:sz w:val="24"/>
          <w:szCs w:val="24"/>
        </w:rPr>
        <w:t xml:space="preserve"> нами определялась</w:t>
      </w:r>
      <w:r w:rsidRPr="00B04066">
        <w:rPr>
          <w:rFonts w:ascii="Times New Roman" w:hAnsi="Times New Roman" w:cs="Times New Roman"/>
          <w:sz w:val="24"/>
          <w:szCs w:val="24"/>
        </w:rPr>
        <w:t xml:space="preserve"> степень преимущес</w:t>
      </w:r>
      <w:r w:rsidR="009B11E6">
        <w:rPr>
          <w:rFonts w:ascii="Times New Roman" w:hAnsi="Times New Roman" w:cs="Times New Roman"/>
          <w:sz w:val="24"/>
          <w:szCs w:val="24"/>
        </w:rPr>
        <w:t>твенного дефицита краев вертлужной впадины</w:t>
      </w:r>
      <w:r w:rsidRPr="00B04066">
        <w:rPr>
          <w:rFonts w:ascii="Times New Roman" w:hAnsi="Times New Roman" w:cs="Times New Roman"/>
          <w:sz w:val="24"/>
          <w:szCs w:val="24"/>
        </w:rPr>
        <w:t xml:space="preserve">, на основании которой разработан ряд способов ее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предимплантационной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 реконструкции. При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диспластическом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коксартрозе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 формирование полноценного вертлужного ложа осуществляется вертикальным положением вращающейся фрезы с центральным углублением дна до </w:t>
      </w:r>
      <w:r w:rsidRPr="00B04066">
        <w:rPr>
          <w:rFonts w:ascii="Times New Roman" w:hAnsi="Times New Roman" w:cs="Times New Roman"/>
          <w:sz w:val="24"/>
          <w:szCs w:val="24"/>
        </w:rPr>
        <w:lastRenderedPageBreak/>
        <w:t>внутренней кортикальной пластинки с последующим наклоном фрезы к горизонтали под углом 45˚. При переднем подвывихе головки бедра и недо</w:t>
      </w:r>
      <w:r w:rsidR="009B11E6">
        <w:rPr>
          <w:rFonts w:ascii="Times New Roman" w:hAnsi="Times New Roman" w:cs="Times New Roman"/>
          <w:sz w:val="24"/>
          <w:szCs w:val="24"/>
        </w:rPr>
        <w:t>развитии переднего края вертлужной впадины</w:t>
      </w:r>
      <w:r w:rsidRPr="00B04066">
        <w:rPr>
          <w:rFonts w:ascii="Times New Roman" w:hAnsi="Times New Roman" w:cs="Times New Roman"/>
          <w:sz w:val="24"/>
          <w:szCs w:val="24"/>
        </w:rPr>
        <w:t xml:space="preserve"> срезают половину толщины заднего края со смещением ложа кзади и вглубь с увеличением переднего края по площади и высоте. При изолированном недоразвити</w:t>
      </w:r>
      <w:r w:rsidR="009B11E6">
        <w:rPr>
          <w:rFonts w:ascii="Times New Roman" w:hAnsi="Times New Roman" w:cs="Times New Roman"/>
          <w:sz w:val="24"/>
          <w:szCs w:val="24"/>
        </w:rPr>
        <w:t>и верхнего края (крыши) вертлужной впадины</w:t>
      </w:r>
      <w:r w:rsidRPr="00B04066">
        <w:rPr>
          <w:rFonts w:ascii="Times New Roman" w:hAnsi="Times New Roman" w:cs="Times New Roman"/>
          <w:sz w:val="24"/>
          <w:szCs w:val="24"/>
        </w:rPr>
        <w:t xml:space="preserve">, но сохранении переднего и заднего краев, удлинения крыши и уменьшения наклона осуществляется сагиттальной ее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кортикотомией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 с отгибом периферического фрагмента наружу и пластикой образовавшегося клиновидного дефекта аналогичным по форме и размерам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аутотрансплантатом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>, сформированным с ранее резец</w:t>
      </w:r>
      <w:r>
        <w:rPr>
          <w:rFonts w:ascii="Times New Roman" w:hAnsi="Times New Roman" w:cs="Times New Roman"/>
          <w:sz w:val="24"/>
          <w:szCs w:val="24"/>
        </w:rPr>
        <w:t>ированной головки бедра</w:t>
      </w:r>
      <w:r w:rsidRPr="00B04066">
        <w:rPr>
          <w:rFonts w:ascii="Times New Roman" w:hAnsi="Times New Roman" w:cs="Times New Roman"/>
          <w:sz w:val="24"/>
          <w:szCs w:val="24"/>
        </w:rPr>
        <w:t>.</w:t>
      </w:r>
    </w:p>
    <w:p w:rsidR="000A6680" w:rsidRDefault="000A6680" w:rsidP="000A6680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066">
        <w:rPr>
          <w:rFonts w:ascii="Times New Roman" w:hAnsi="Times New Roman" w:cs="Times New Roman"/>
          <w:sz w:val="24"/>
          <w:szCs w:val="24"/>
        </w:rPr>
        <w:t xml:space="preserve">При исходной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протрузии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 дна вертлужной впадины выполняется ее крестообразная остеотомия со смещением краев внутрь и заполнением фигурного дефекта грибовидной формы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аутотрансплантатом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 из резецированного проксимального суставног</w:t>
      </w:r>
      <w:r>
        <w:rPr>
          <w:rFonts w:ascii="Times New Roman" w:hAnsi="Times New Roman" w:cs="Times New Roman"/>
          <w:sz w:val="24"/>
          <w:szCs w:val="24"/>
        </w:rPr>
        <w:t>о конца бедренной кости</w:t>
      </w:r>
      <w:r w:rsidRPr="00B04066">
        <w:rPr>
          <w:rFonts w:ascii="Times New Roman" w:hAnsi="Times New Roman" w:cs="Times New Roman"/>
          <w:sz w:val="24"/>
          <w:szCs w:val="24"/>
        </w:rPr>
        <w:t>.</w:t>
      </w:r>
    </w:p>
    <w:p w:rsidR="00540AD7" w:rsidRDefault="00540AD7" w:rsidP="00540AD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066">
        <w:rPr>
          <w:rFonts w:ascii="Times New Roman" w:hAnsi="Times New Roman" w:cs="Times New Roman"/>
          <w:sz w:val="24"/>
          <w:szCs w:val="24"/>
        </w:rPr>
        <w:t xml:space="preserve">Способы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предимплантацио</w:t>
      </w:r>
      <w:r w:rsidR="000F6131">
        <w:rPr>
          <w:rFonts w:ascii="Times New Roman" w:hAnsi="Times New Roman" w:cs="Times New Roman"/>
          <w:sz w:val="24"/>
          <w:szCs w:val="24"/>
        </w:rPr>
        <w:t>нной</w:t>
      </w:r>
      <w:proofErr w:type="spellEnd"/>
      <w:r w:rsidR="000F61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131">
        <w:rPr>
          <w:rFonts w:ascii="Times New Roman" w:hAnsi="Times New Roman" w:cs="Times New Roman"/>
          <w:sz w:val="24"/>
          <w:szCs w:val="24"/>
        </w:rPr>
        <w:t>ацетабулопластики</w:t>
      </w:r>
      <w:proofErr w:type="spellEnd"/>
      <w:r w:rsidR="000F6131">
        <w:rPr>
          <w:rFonts w:ascii="Times New Roman" w:hAnsi="Times New Roman" w:cs="Times New Roman"/>
          <w:sz w:val="24"/>
          <w:szCs w:val="24"/>
        </w:rPr>
        <w:t xml:space="preserve"> позволили</w:t>
      </w:r>
      <w:r w:rsidRPr="00B04066">
        <w:rPr>
          <w:rFonts w:ascii="Times New Roman" w:hAnsi="Times New Roman" w:cs="Times New Roman"/>
          <w:sz w:val="24"/>
          <w:szCs w:val="24"/>
        </w:rPr>
        <w:t xml:space="preserve"> обеспечить формирование надежного костного ложа для имплантации чашки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эндопротеза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 и избежать использования укрепляющих колец.</w:t>
      </w:r>
    </w:p>
    <w:p w:rsidR="00E446B6" w:rsidRPr="00B04066" w:rsidRDefault="00E446B6" w:rsidP="00E446B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066">
        <w:rPr>
          <w:rFonts w:ascii="Times New Roman" w:hAnsi="Times New Roman" w:cs="Times New Roman"/>
          <w:sz w:val="24"/>
          <w:szCs w:val="24"/>
        </w:rPr>
        <w:t xml:space="preserve">На послеоперационном этапе оценивают взаимоотношения компонентов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эндопротеза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, структуру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парапротезной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 кости (наличие зон резорбции и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рарификации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 костной ткани, миграции чашки или ножки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эндопротеза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 и т.п.). По рентгенограммам устанавливают пространственную ориентацию вертлужного и бедре</w:t>
      </w:r>
      <w:r w:rsidR="00171A5A">
        <w:rPr>
          <w:rFonts w:ascii="Times New Roman" w:hAnsi="Times New Roman" w:cs="Times New Roman"/>
          <w:sz w:val="24"/>
          <w:szCs w:val="24"/>
        </w:rPr>
        <w:t xml:space="preserve">нного компонентов </w:t>
      </w:r>
      <w:proofErr w:type="spellStart"/>
      <w:r w:rsidR="00171A5A">
        <w:rPr>
          <w:rFonts w:ascii="Times New Roman" w:hAnsi="Times New Roman" w:cs="Times New Roman"/>
          <w:sz w:val="24"/>
          <w:szCs w:val="24"/>
        </w:rPr>
        <w:t>эндопротеза</w:t>
      </w:r>
      <w:proofErr w:type="spellEnd"/>
      <w:r w:rsidR="00171A5A">
        <w:rPr>
          <w:rFonts w:ascii="Times New Roman" w:hAnsi="Times New Roman" w:cs="Times New Roman"/>
          <w:sz w:val="24"/>
          <w:szCs w:val="24"/>
        </w:rPr>
        <w:t xml:space="preserve"> [2</w:t>
      </w:r>
      <w:r w:rsidRPr="00B04066">
        <w:rPr>
          <w:rFonts w:ascii="Times New Roman" w:hAnsi="Times New Roman" w:cs="Times New Roman"/>
          <w:sz w:val="24"/>
          <w:szCs w:val="24"/>
        </w:rPr>
        <w:t>].</w:t>
      </w:r>
    </w:p>
    <w:p w:rsidR="00E446B6" w:rsidRPr="00B04066" w:rsidRDefault="00E446B6" w:rsidP="00E446B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066">
        <w:rPr>
          <w:rFonts w:ascii="Times New Roman" w:hAnsi="Times New Roman" w:cs="Times New Roman"/>
          <w:sz w:val="24"/>
          <w:szCs w:val="24"/>
        </w:rPr>
        <w:t>Положение вертлужного компонента характеризуется:</w:t>
      </w:r>
    </w:p>
    <w:p w:rsidR="00E446B6" w:rsidRPr="00B04066" w:rsidRDefault="00E446B6" w:rsidP="00E446B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066">
        <w:rPr>
          <w:rFonts w:ascii="Times New Roman" w:hAnsi="Times New Roman" w:cs="Times New Roman"/>
          <w:sz w:val="24"/>
          <w:szCs w:val="24"/>
        </w:rPr>
        <w:t>•</w:t>
      </w:r>
      <w:r w:rsidRPr="00B04066">
        <w:rPr>
          <w:rFonts w:ascii="Times New Roman" w:hAnsi="Times New Roman" w:cs="Times New Roman"/>
          <w:sz w:val="24"/>
          <w:szCs w:val="24"/>
        </w:rPr>
        <w:tab/>
        <w:t xml:space="preserve">Степенью покрытия чашки костью, которая определяется соотношением между верхним краем крыши вертлужной впадины и верхним краем чашки. Если эти точки </w:t>
      </w:r>
      <w:r w:rsidRPr="00B04066">
        <w:rPr>
          <w:rFonts w:ascii="Times New Roman" w:hAnsi="Times New Roman" w:cs="Times New Roman"/>
          <w:sz w:val="24"/>
          <w:szCs w:val="24"/>
        </w:rPr>
        <w:lastRenderedPageBreak/>
        <w:t>совпадают, то покрытие чашки считают полным; если наблюдается отклонение края чашки в латеральную сторону, покрытие чашки считается неполным.</w:t>
      </w:r>
    </w:p>
    <w:p w:rsidR="00E446B6" w:rsidRPr="00B04066" w:rsidRDefault="00E446B6" w:rsidP="00E446B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066">
        <w:rPr>
          <w:rFonts w:ascii="Times New Roman" w:hAnsi="Times New Roman" w:cs="Times New Roman"/>
          <w:sz w:val="24"/>
          <w:szCs w:val="24"/>
        </w:rPr>
        <w:t>•</w:t>
      </w:r>
      <w:r w:rsidRPr="00B04066">
        <w:rPr>
          <w:rFonts w:ascii="Times New Roman" w:hAnsi="Times New Roman" w:cs="Times New Roman"/>
          <w:sz w:val="24"/>
          <w:szCs w:val="24"/>
        </w:rPr>
        <w:tab/>
        <w:t>Углом наклона чашки, образованным между горизонтальной линией, проведенной через вершину «фигуры слезы» и линией плоскости входа в чашку. Величина наклона чашки должна быть равна углу вертикального наклона вертлужной впадины.</w:t>
      </w:r>
    </w:p>
    <w:p w:rsidR="00E446B6" w:rsidRPr="00B04066" w:rsidRDefault="00E446B6" w:rsidP="00E446B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066">
        <w:rPr>
          <w:rFonts w:ascii="Times New Roman" w:hAnsi="Times New Roman" w:cs="Times New Roman"/>
          <w:sz w:val="24"/>
          <w:szCs w:val="24"/>
        </w:rPr>
        <w:t>•</w:t>
      </w:r>
      <w:r w:rsidRPr="00B04066">
        <w:rPr>
          <w:rFonts w:ascii="Times New Roman" w:hAnsi="Times New Roman" w:cs="Times New Roman"/>
          <w:sz w:val="24"/>
          <w:szCs w:val="24"/>
        </w:rPr>
        <w:tab/>
        <w:t xml:space="preserve">Углом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антеверсии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, представляющим собой отклонение чашки в медиальную сторону относительно сагиттальной плоскости. </w:t>
      </w:r>
    </w:p>
    <w:p w:rsidR="00E446B6" w:rsidRPr="00B04066" w:rsidRDefault="00E446B6" w:rsidP="00E446B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066">
        <w:rPr>
          <w:rFonts w:ascii="Times New Roman" w:hAnsi="Times New Roman" w:cs="Times New Roman"/>
          <w:sz w:val="24"/>
          <w:szCs w:val="24"/>
        </w:rPr>
        <w:t xml:space="preserve">Для бедренного компонента определяют положение ножки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эндопротеза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, бедренный индекс, индекс заполнения бедренного канала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эндопротезом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. Положение ножки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эндопротеза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 считается центральным, если ось ножки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эндопротеза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 совпадает с осью бедренного канала. При отклонении ножки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эндопротеза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 кнаружи положение характеризуется как вальгусное,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кнутри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варусное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. Бедренный индекс отражает степень изменения толщины кортикального слоя в области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истмуса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 под воздействием ножки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эндопротеза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 – возможно утолщение и истончение коркового слоя. Вычисляется бедренный индекс по формуле: БИ=d-B/100, где d – толщина кортикального слоя; В – ширина </w:t>
      </w:r>
      <w:proofErr w:type="gramStart"/>
      <w:r w:rsidRPr="00B04066">
        <w:rPr>
          <w:rFonts w:ascii="Times New Roman" w:hAnsi="Times New Roman" w:cs="Times New Roman"/>
          <w:sz w:val="24"/>
          <w:szCs w:val="24"/>
        </w:rPr>
        <w:t>костно-мозгового</w:t>
      </w:r>
      <w:proofErr w:type="gramEnd"/>
      <w:r w:rsidRPr="00B04066">
        <w:rPr>
          <w:rFonts w:ascii="Times New Roman" w:hAnsi="Times New Roman" w:cs="Times New Roman"/>
          <w:sz w:val="24"/>
          <w:szCs w:val="24"/>
        </w:rPr>
        <w:t xml:space="preserve"> канала.</w:t>
      </w:r>
    </w:p>
    <w:p w:rsidR="00E446B6" w:rsidRPr="00B04066" w:rsidRDefault="00E446B6" w:rsidP="00E446B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066">
        <w:rPr>
          <w:rFonts w:ascii="Times New Roman" w:hAnsi="Times New Roman" w:cs="Times New Roman"/>
          <w:sz w:val="24"/>
          <w:szCs w:val="24"/>
        </w:rPr>
        <w:t xml:space="preserve">Индекс заполнения бедренного канала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эндопротезом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 определяют на 3 уровнях: верхнем, среднем и дистальном. Это отношение ширины ножки к ширине бедренного канала на этих уровнях. Заполнение бедренного канала, в зависимости от способа фиксации, определяется по наличию свободного пространства между кортикальным слоем бедренной кости и ножкой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эндопротеза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>.</w:t>
      </w:r>
    </w:p>
    <w:p w:rsidR="00E446B6" w:rsidRPr="00B04066" w:rsidRDefault="00E446B6" w:rsidP="00E446B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066">
        <w:rPr>
          <w:rFonts w:ascii="Times New Roman" w:hAnsi="Times New Roman" w:cs="Times New Roman"/>
          <w:sz w:val="24"/>
          <w:szCs w:val="24"/>
        </w:rPr>
        <w:t>Заполнение бедренного канала определяют по 4 степеням:</w:t>
      </w:r>
    </w:p>
    <w:p w:rsidR="00E446B6" w:rsidRPr="00B04066" w:rsidRDefault="00E446B6" w:rsidP="00E446B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066">
        <w:rPr>
          <w:rFonts w:ascii="Times New Roman" w:hAnsi="Times New Roman" w:cs="Times New Roman"/>
          <w:sz w:val="24"/>
          <w:szCs w:val="24"/>
        </w:rPr>
        <w:t>•</w:t>
      </w:r>
      <w:r w:rsidRPr="00B04066">
        <w:rPr>
          <w:rFonts w:ascii="Times New Roman" w:hAnsi="Times New Roman" w:cs="Times New Roman"/>
          <w:sz w:val="24"/>
          <w:szCs w:val="24"/>
        </w:rPr>
        <w:tab/>
        <w:t>А – «отличное», если нет свободного пространства на всем протяжении на границе «металл-кость»;</w:t>
      </w:r>
    </w:p>
    <w:p w:rsidR="00E446B6" w:rsidRPr="00B04066" w:rsidRDefault="00E446B6" w:rsidP="00E446B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06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B04066">
        <w:rPr>
          <w:rFonts w:ascii="Times New Roman" w:hAnsi="Times New Roman" w:cs="Times New Roman"/>
          <w:sz w:val="24"/>
          <w:szCs w:val="24"/>
        </w:rPr>
        <w:tab/>
        <w:t>В – «хорошее», когда имеется небольшой участок свободного пространства на указанном уровне;</w:t>
      </w:r>
    </w:p>
    <w:p w:rsidR="00E446B6" w:rsidRPr="00B04066" w:rsidRDefault="00E446B6" w:rsidP="00E446B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066">
        <w:rPr>
          <w:rFonts w:ascii="Times New Roman" w:hAnsi="Times New Roman" w:cs="Times New Roman"/>
          <w:sz w:val="24"/>
          <w:szCs w:val="24"/>
        </w:rPr>
        <w:t>•</w:t>
      </w:r>
      <w:r w:rsidRPr="00B04066">
        <w:rPr>
          <w:rFonts w:ascii="Times New Roman" w:hAnsi="Times New Roman" w:cs="Times New Roman"/>
          <w:sz w:val="24"/>
          <w:szCs w:val="24"/>
        </w:rPr>
        <w:tab/>
        <w:t>С – «рискованное», если на границе «металл-кость» определяются свободные участки объемом до 50% от общей протяженности;</w:t>
      </w:r>
    </w:p>
    <w:p w:rsidR="00E446B6" w:rsidRPr="00B04066" w:rsidRDefault="00E446B6" w:rsidP="00E446B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066">
        <w:rPr>
          <w:rFonts w:ascii="Times New Roman" w:hAnsi="Times New Roman" w:cs="Times New Roman"/>
          <w:sz w:val="24"/>
          <w:szCs w:val="24"/>
        </w:rPr>
        <w:t>•</w:t>
      </w:r>
      <w:r w:rsidRPr="00B04066">
        <w:rPr>
          <w:rFonts w:ascii="Times New Roman" w:hAnsi="Times New Roman" w:cs="Times New Roman"/>
          <w:sz w:val="24"/>
          <w:szCs w:val="24"/>
        </w:rPr>
        <w:tab/>
        <w:t>D – «плохое», когда отмечается полное просветление на границе «металл-кость».</w:t>
      </w:r>
    </w:p>
    <w:p w:rsidR="00E446B6" w:rsidRPr="00B04066" w:rsidRDefault="00E446B6" w:rsidP="00E446B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066">
        <w:rPr>
          <w:rFonts w:ascii="Times New Roman" w:hAnsi="Times New Roman" w:cs="Times New Roman"/>
          <w:sz w:val="24"/>
          <w:szCs w:val="24"/>
        </w:rPr>
        <w:t xml:space="preserve">В последующем необходимо выполнять динамический рентгенологический контроль состояния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парапротезной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 кости и положения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эндопротеза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. Обращают внимание на наличие участков резорбции костной ткани, что является первым признаком развития асептической нестабильности компонентов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эндопротеза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. Наличие резорбции костной ткани вокруг вертлужного компонента определяют в 3 зонах по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Dee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Lee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 и бедренного компо</w:t>
      </w:r>
      <w:r>
        <w:rPr>
          <w:rFonts w:ascii="Times New Roman" w:hAnsi="Times New Roman" w:cs="Times New Roman"/>
          <w:sz w:val="24"/>
          <w:szCs w:val="24"/>
        </w:rPr>
        <w:t xml:space="preserve">нента в 7 зонах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Gruen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. Состояние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парапротезной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 кости оценивается по 4 степеням, аналогично тому, как оценивается степень заполнения бедренного канала в раннем послеоперационном периоде:</w:t>
      </w:r>
    </w:p>
    <w:p w:rsidR="00E446B6" w:rsidRPr="00B04066" w:rsidRDefault="00E446B6" w:rsidP="00E446B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066">
        <w:rPr>
          <w:rFonts w:ascii="Times New Roman" w:hAnsi="Times New Roman" w:cs="Times New Roman"/>
          <w:sz w:val="24"/>
          <w:szCs w:val="24"/>
        </w:rPr>
        <w:t>•</w:t>
      </w:r>
      <w:r w:rsidRPr="00B04066">
        <w:rPr>
          <w:rFonts w:ascii="Times New Roman" w:hAnsi="Times New Roman" w:cs="Times New Roman"/>
          <w:sz w:val="24"/>
          <w:szCs w:val="24"/>
        </w:rPr>
        <w:tab/>
        <w:t>А – «отличное», когда нет участков резорбции;</w:t>
      </w:r>
    </w:p>
    <w:p w:rsidR="00E446B6" w:rsidRPr="00B04066" w:rsidRDefault="00E446B6" w:rsidP="00E446B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066">
        <w:rPr>
          <w:rFonts w:ascii="Times New Roman" w:hAnsi="Times New Roman" w:cs="Times New Roman"/>
          <w:sz w:val="24"/>
          <w:szCs w:val="24"/>
        </w:rPr>
        <w:t>•</w:t>
      </w:r>
      <w:r w:rsidRPr="00B04066">
        <w:rPr>
          <w:rFonts w:ascii="Times New Roman" w:hAnsi="Times New Roman" w:cs="Times New Roman"/>
          <w:sz w:val="24"/>
          <w:szCs w:val="24"/>
        </w:rPr>
        <w:tab/>
        <w:t>В – «хорошее», при небольшом участке свободного пространства на границе «металл-кость»;</w:t>
      </w:r>
    </w:p>
    <w:p w:rsidR="00E446B6" w:rsidRPr="00B04066" w:rsidRDefault="00E446B6" w:rsidP="00E446B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066">
        <w:rPr>
          <w:rFonts w:ascii="Times New Roman" w:hAnsi="Times New Roman" w:cs="Times New Roman"/>
          <w:sz w:val="24"/>
          <w:szCs w:val="24"/>
        </w:rPr>
        <w:t>•</w:t>
      </w:r>
      <w:r w:rsidRPr="00B04066">
        <w:rPr>
          <w:rFonts w:ascii="Times New Roman" w:hAnsi="Times New Roman" w:cs="Times New Roman"/>
          <w:sz w:val="24"/>
          <w:szCs w:val="24"/>
        </w:rPr>
        <w:tab/>
        <w:t>С – «рискованное», отмечается до 50% таких участков;</w:t>
      </w:r>
    </w:p>
    <w:p w:rsidR="00E446B6" w:rsidRPr="00B04066" w:rsidRDefault="00E446B6" w:rsidP="00E446B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066">
        <w:rPr>
          <w:rFonts w:ascii="Times New Roman" w:hAnsi="Times New Roman" w:cs="Times New Roman"/>
          <w:sz w:val="24"/>
          <w:szCs w:val="24"/>
        </w:rPr>
        <w:t>•</w:t>
      </w:r>
      <w:r w:rsidRPr="00B04066">
        <w:rPr>
          <w:rFonts w:ascii="Times New Roman" w:hAnsi="Times New Roman" w:cs="Times New Roman"/>
          <w:sz w:val="24"/>
          <w:szCs w:val="24"/>
        </w:rPr>
        <w:tab/>
        <w:t xml:space="preserve">D – «плохое», когда имеется резорбция кости на всем протяжении контакта кости с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эндопротезом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>.</w:t>
      </w:r>
    </w:p>
    <w:p w:rsidR="00E446B6" w:rsidRPr="00B04066" w:rsidRDefault="00E446B6" w:rsidP="00E446B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066">
        <w:rPr>
          <w:rFonts w:ascii="Times New Roman" w:hAnsi="Times New Roman" w:cs="Times New Roman"/>
          <w:sz w:val="24"/>
          <w:szCs w:val="24"/>
        </w:rPr>
        <w:t xml:space="preserve">По данным мировых центров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эндопротезирования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, процент ревизионных операций по отношению к первичному тотальному </w:t>
      </w:r>
      <w:proofErr w:type="spellStart"/>
      <w:proofErr w:type="gramStart"/>
      <w:r w:rsidRPr="00B04066">
        <w:rPr>
          <w:rFonts w:ascii="Times New Roman" w:hAnsi="Times New Roman" w:cs="Times New Roman"/>
          <w:sz w:val="24"/>
          <w:szCs w:val="24"/>
        </w:rPr>
        <w:t>эндопротезированию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  составляет</w:t>
      </w:r>
      <w:proofErr w:type="gramEnd"/>
      <w:r w:rsidRPr="00B04066">
        <w:rPr>
          <w:rFonts w:ascii="Times New Roman" w:hAnsi="Times New Roman" w:cs="Times New Roman"/>
          <w:sz w:val="24"/>
          <w:szCs w:val="24"/>
        </w:rPr>
        <w:t xml:space="preserve"> 15-25%.</w:t>
      </w:r>
    </w:p>
    <w:p w:rsidR="00C610A7" w:rsidRDefault="00E446B6" w:rsidP="00C610A7">
      <w:pPr>
        <w:tabs>
          <w:tab w:val="num" w:pos="7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A5A">
        <w:rPr>
          <w:rFonts w:ascii="Times New Roman" w:hAnsi="Times New Roman" w:cs="Times New Roman"/>
          <w:sz w:val="24"/>
          <w:szCs w:val="24"/>
        </w:rPr>
        <w:tab/>
      </w:r>
      <w:r w:rsidRPr="002071A6">
        <w:rPr>
          <w:rFonts w:ascii="Times New Roman" w:hAnsi="Times New Roman"/>
          <w:i/>
          <w:sz w:val="24"/>
          <w:szCs w:val="24"/>
        </w:rPr>
        <w:t>Результаты</w:t>
      </w:r>
      <w:r>
        <w:rPr>
          <w:rFonts w:ascii="Times New Roman" w:hAnsi="Times New Roman"/>
          <w:i/>
          <w:sz w:val="24"/>
          <w:szCs w:val="24"/>
        </w:rPr>
        <w:t xml:space="preserve"> и обсуждение</w:t>
      </w:r>
      <w:r w:rsidRPr="00B04066">
        <w:rPr>
          <w:rFonts w:ascii="Times New Roman" w:hAnsi="Times New Roman"/>
          <w:sz w:val="24"/>
          <w:szCs w:val="24"/>
        </w:rPr>
        <w:t>. В настоящее время в клинике травматологии и ортопедии оперировано 32 пациента 15-18</w:t>
      </w:r>
      <w:r>
        <w:rPr>
          <w:rFonts w:ascii="Times New Roman" w:hAnsi="Times New Roman"/>
          <w:sz w:val="24"/>
          <w:szCs w:val="24"/>
        </w:rPr>
        <w:t xml:space="preserve"> лет с дегенеративно-дистрофическими </w:t>
      </w:r>
      <w:r>
        <w:rPr>
          <w:rFonts w:ascii="Times New Roman" w:hAnsi="Times New Roman"/>
          <w:sz w:val="24"/>
          <w:szCs w:val="24"/>
        </w:rPr>
        <w:lastRenderedPageBreak/>
        <w:t>заболеваниями тазобедренного сустава терминальных стадий</w:t>
      </w:r>
      <w:r w:rsidRPr="00B04066">
        <w:rPr>
          <w:rFonts w:ascii="Times New Roman" w:hAnsi="Times New Roman"/>
          <w:sz w:val="24"/>
          <w:szCs w:val="24"/>
        </w:rPr>
        <w:t xml:space="preserve">. В предоперационной диагностике использован стандартный набор методов исследования: рентгенография, магнитно-резонансная и компьютерная томографии, денситометрия, </w:t>
      </w:r>
      <w:proofErr w:type="spellStart"/>
      <w:r w:rsidRPr="00B04066">
        <w:rPr>
          <w:rFonts w:ascii="Times New Roman" w:hAnsi="Times New Roman"/>
          <w:sz w:val="24"/>
          <w:szCs w:val="24"/>
        </w:rPr>
        <w:t>физикальное</w:t>
      </w:r>
      <w:proofErr w:type="spellEnd"/>
      <w:r w:rsidRPr="00B04066">
        <w:rPr>
          <w:rFonts w:ascii="Times New Roman" w:hAnsi="Times New Roman"/>
          <w:sz w:val="24"/>
          <w:szCs w:val="24"/>
        </w:rPr>
        <w:t xml:space="preserve"> обследование. Осмотр пациентов выполнялся по оценочной системе Харриса (</w:t>
      </w:r>
      <w:proofErr w:type="spellStart"/>
      <w:r w:rsidRPr="00B04066">
        <w:rPr>
          <w:rFonts w:ascii="Times New Roman" w:hAnsi="Times New Roman"/>
          <w:sz w:val="24"/>
          <w:szCs w:val="24"/>
        </w:rPr>
        <w:t>Harris</w:t>
      </w:r>
      <w:proofErr w:type="spellEnd"/>
      <w:r w:rsidRPr="00B040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4066">
        <w:rPr>
          <w:rFonts w:ascii="Times New Roman" w:hAnsi="Times New Roman"/>
          <w:sz w:val="24"/>
          <w:szCs w:val="24"/>
        </w:rPr>
        <w:t>hip</w:t>
      </w:r>
      <w:proofErr w:type="spellEnd"/>
      <w:r w:rsidRPr="00B040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4066">
        <w:rPr>
          <w:rFonts w:ascii="Times New Roman" w:hAnsi="Times New Roman"/>
          <w:sz w:val="24"/>
          <w:szCs w:val="24"/>
        </w:rPr>
        <w:t>score</w:t>
      </w:r>
      <w:proofErr w:type="spellEnd"/>
      <w:r w:rsidRPr="00B04066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Оценка функции в предоперационный период составляла от 15 до 50 баллов. </w:t>
      </w:r>
      <w:r w:rsidRPr="00B92B12">
        <w:rPr>
          <w:rFonts w:ascii="Times New Roman" w:hAnsi="Times New Roman"/>
          <w:sz w:val="24"/>
          <w:szCs w:val="24"/>
        </w:rPr>
        <w:t xml:space="preserve">Деформирующий </w:t>
      </w:r>
      <w:proofErr w:type="spellStart"/>
      <w:r w:rsidRPr="00B92B12">
        <w:rPr>
          <w:rFonts w:ascii="Times New Roman" w:hAnsi="Times New Roman"/>
          <w:sz w:val="24"/>
          <w:szCs w:val="24"/>
        </w:rPr>
        <w:t>коксартроз</w:t>
      </w:r>
      <w:proofErr w:type="spellEnd"/>
      <w:r w:rsidRPr="00B92B12">
        <w:rPr>
          <w:rFonts w:ascii="Times New Roman" w:hAnsi="Times New Roman"/>
          <w:sz w:val="24"/>
          <w:szCs w:val="24"/>
        </w:rPr>
        <w:t xml:space="preserve"> III-I</w:t>
      </w:r>
      <w:r>
        <w:rPr>
          <w:rFonts w:ascii="Times New Roman" w:hAnsi="Times New Roman"/>
          <w:sz w:val="24"/>
          <w:szCs w:val="24"/>
        </w:rPr>
        <w:t>V стадии у подростков являл</w:t>
      </w:r>
      <w:r w:rsidRPr="00B92B12">
        <w:rPr>
          <w:rFonts w:ascii="Times New Roman" w:hAnsi="Times New Roman"/>
          <w:sz w:val="24"/>
          <w:szCs w:val="24"/>
        </w:rPr>
        <w:t>ся самым распространенным и тяжелым прогрессирующим дегенеративно-дистрофическим заболеванием тазобедренного суста</w:t>
      </w:r>
      <w:r>
        <w:rPr>
          <w:rFonts w:ascii="Times New Roman" w:hAnsi="Times New Roman"/>
          <w:sz w:val="24"/>
          <w:szCs w:val="24"/>
        </w:rPr>
        <w:t xml:space="preserve">ва. </w:t>
      </w:r>
      <w:r w:rsidR="00C610A7" w:rsidRPr="00C610A7">
        <w:rPr>
          <w:rFonts w:ascii="Times New Roman" w:hAnsi="Times New Roman" w:cs="Times New Roman"/>
          <w:sz w:val="24"/>
          <w:szCs w:val="24"/>
        </w:rPr>
        <w:t xml:space="preserve">Анализ отдаленных результатов </w:t>
      </w:r>
      <w:proofErr w:type="spellStart"/>
      <w:r w:rsidR="00C610A7" w:rsidRPr="00C610A7">
        <w:rPr>
          <w:rFonts w:ascii="Times New Roman" w:hAnsi="Times New Roman" w:cs="Times New Roman"/>
          <w:sz w:val="24"/>
          <w:szCs w:val="24"/>
        </w:rPr>
        <w:t>эндопротезирования</w:t>
      </w:r>
      <w:proofErr w:type="spellEnd"/>
      <w:r w:rsidR="00C610A7" w:rsidRPr="00C610A7">
        <w:rPr>
          <w:rFonts w:ascii="Times New Roman" w:hAnsi="Times New Roman" w:cs="Times New Roman"/>
          <w:sz w:val="24"/>
          <w:szCs w:val="24"/>
        </w:rPr>
        <w:t xml:space="preserve"> у подростков с грубой патологией тазобедренных суставов показал эффективность и правомерность его применения у пациентов данной категории, что способствует не только медицинской и социальной реабилитации, но и их психологической адаптации в обществе. После тотального </w:t>
      </w:r>
      <w:proofErr w:type="spellStart"/>
      <w:r w:rsidR="00C610A7" w:rsidRPr="00C610A7">
        <w:rPr>
          <w:rFonts w:ascii="Times New Roman" w:hAnsi="Times New Roman" w:cs="Times New Roman"/>
          <w:sz w:val="24"/>
          <w:szCs w:val="24"/>
        </w:rPr>
        <w:t>эндопротезирования</w:t>
      </w:r>
      <w:proofErr w:type="spellEnd"/>
      <w:r w:rsidR="00C610A7" w:rsidRPr="00C610A7">
        <w:rPr>
          <w:rFonts w:ascii="Times New Roman" w:hAnsi="Times New Roman" w:cs="Times New Roman"/>
          <w:sz w:val="24"/>
          <w:szCs w:val="24"/>
        </w:rPr>
        <w:t xml:space="preserve"> тазобедренного сустава оценка функции пациентов была от 92 до 100 баллов.</w:t>
      </w:r>
    </w:p>
    <w:p w:rsidR="007B4C25" w:rsidRPr="00C610A7" w:rsidRDefault="007B4C25" w:rsidP="007B4C25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066">
        <w:rPr>
          <w:rFonts w:ascii="Times New Roman" w:hAnsi="Times New Roman" w:cs="Times New Roman"/>
          <w:sz w:val="24"/>
          <w:szCs w:val="24"/>
        </w:rPr>
        <w:t>У всех прооперированных пациентов в отдаленные сроки до 5 лет отмечен хор</w:t>
      </w:r>
      <w:r>
        <w:rPr>
          <w:rFonts w:ascii="Times New Roman" w:hAnsi="Times New Roman" w:cs="Times New Roman"/>
          <w:sz w:val="24"/>
          <w:szCs w:val="24"/>
        </w:rPr>
        <w:t xml:space="preserve">оший функциональный результат. </w:t>
      </w:r>
      <w:r w:rsidRPr="00B04066">
        <w:rPr>
          <w:rFonts w:ascii="Times New Roman" w:hAnsi="Times New Roman" w:cs="Times New Roman"/>
          <w:sz w:val="24"/>
          <w:szCs w:val="24"/>
        </w:rPr>
        <w:t xml:space="preserve">Болей в оперированном суставе после тотального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эндопротезирования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 нет ни у одного пациента.</w:t>
      </w:r>
    </w:p>
    <w:p w:rsidR="00C610A7" w:rsidRDefault="00C610A7" w:rsidP="00C610A7">
      <w:pPr>
        <w:tabs>
          <w:tab w:val="num" w:pos="7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C5F1D">
        <w:rPr>
          <w:rFonts w:ascii="Times New Roman" w:hAnsi="Times New Roman"/>
          <w:i/>
          <w:sz w:val="24"/>
          <w:szCs w:val="24"/>
        </w:rPr>
        <w:t>Выводы.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C610A7">
        <w:rPr>
          <w:rFonts w:ascii="Times New Roman" w:hAnsi="Times New Roman" w:cs="Times New Roman"/>
          <w:sz w:val="24"/>
          <w:szCs w:val="24"/>
        </w:rPr>
        <w:t xml:space="preserve">Тотальное </w:t>
      </w:r>
      <w:proofErr w:type="spellStart"/>
      <w:r w:rsidRPr="00C610A7">
        <w:rPr>
          <w:rFonts w:ascii="Times New Roman" w:hAnsi="Times New Roman" w:cs="Times New Roman"/>
          <w:sz w:val="24"/>
          <w:szCs w:val="24"/>
        </w:rPr>
        <w:t>эндопротезирование</w:t>
      </w:r>
      <w:proofErr w:type="spellEnd"/>
      <w:r w:rsidRPr="00C610A7">
        <w:rPr>
          <w:rFonts w:ascii="Times New Roman" w:hAnsi="Times New Roman" w:cs="Times New Roman"/>
          <w:sz w:val="24"/>
          <w:szCs w:val="24"/>
        </w:rPr>
        <w:t xml:space="preserve"> тазобедренного сустава у подростков с дегенеративно-дистрофическими заболеваниями терминальных стадий следует рассматривать как вынужденную меру в силу неизбежного </w:t>
      </w:r>
      <w:proofErr w:type="spellStart"/>
      <w:r w:rsidRPr="00C610A7">
        <w:rPr>
          <w:rFonts w:ascii="Times New Roman" w:hAnsi="Times New Roman" w:cs="Times New Roman"/>
          <w:sz w:val="24"/>
          <w:szCs w:val="24"/>
        </w:rPr>
        <w:t>реэндопротезирования</w:t>
      </w:r>
      <w:proofErr w:type="spellEnd"/>
      <w:r w:rsidRPr="00C610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10A7">
        <w:rPr>
          <w:rFonts w:ascii="Times New Roman" w:hAnsi="Times New Roman" w:cs="Times New Roman"/>
          <w:sz w:val="24"/>
          <w:szCs w:val="24"/>
        </w:rPr>
        <w:t>Эндопротезирование</w:t>
      </w:r>
      <w:proofErr w:type="spellEnd"/>
      <w:r w:rsidRPr="00C610A7">
        <w:rPr>
          <w:rFonts w:ascii="Times New Roman" w:hAnsi="Times New Roman" w:cs="Times New Roman"/>
          <w:sz w:val="24"/>
          <w:szCs w:val="24"/>
        </w:rPr>
        <w:t xml:space="preserve"> показано в случаях тяжелых дегенеративно-дистрофических заболеваний, исходом которых стали необратимые анатомо-функциональные нарушения при полном исчерпывании потенциала собственных ресурсов пораженного сустава для проведения реконструктивно-восстановительных операций. </w:t>
      </w:r>
    </w:p>
    <w:p w:rsidR="00792190" w:rsidRDefault="00792190" w:rsidP="0079219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F39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тотальное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эндопротезирование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 тазобедренный сустав, подростки.</w:t>
      </w:r>
    </w:p>
    <w:p w:rsidR="00792190" w:rsidRPr="00C610A7" w:rsidRDefault="00792190" w:rsidP="00C610A7">
      <w:pPr>
        <w:tabs>
          <w:tab w:val="num" w:pos="72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1A5A" w:rsidRPr="003B2594" w:rsidRDefault="00171A5A" w:rsidP="00171A5A">
      <w:pPr>
        <w:spacing w:line="48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594">
        <w:rPr>
          <w:rFonts w:ascii="Times New Roman" w:hAnsi="Times New Roman" w:cs="Times New Roman"/>
          <w:i/>
          <w:sz w:val="24"/>
          <w:szCs w:val="24"/>
        </w:rPr>
        <w:lastRenderedPageBreak/>
        <w:t>Литература:</w:t>
      </w:r>
    </w:p>
    <w:p w:rsidR="00171A5A" w:rsidRPr="00B04066" w:rsidRDefault="00171A5A" w:rsidP="001B64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066">
        <w:rPr>
          <w:rFonts w:ascii="Times New Roman" w:hAnsi="Times New Roman" w:cs="Times New Roman"/>
          <w:sz w:val="24"/>
          <w:szCs w:val="24"/>
        </w:rPr>
        <w:t>1.</w:t>
      </w:r>
      <w:r w:rsidRPr="00B0406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Ахтямов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 И.Ф., Кузьмин И.И. Ошибки и осложнения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эндопротезирования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 тазобедренного сустава. Руководство для врачей. – Казань – 2006, — с. 90-149.</w:t>
      </w:r>
    </w:p>
    <w:p w:rsidR="00171A5A" w:rsidRPr="00B04066" w:rsidRDefault="00171A5A" w:rsidP="001B64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04066">
        <w:rPr>
          <w:rFonts w:ascii="Times New Roman" w:hAnsi="Times New Roman" w:cs="Times New Roman"/>
          <w:sz w:val="24"/>
          <w:szCs w:val="24"/>
        </w:rPr>
        <w:t>.</w:t>
      </w:r>
      <w:r w:rsidRPr="00B04066">
        <w:rPr>
          <w:rFonts w:ascii="Times New Roman" w:hAnsi="Times New Roman" w:cs="Times New Roman"/>
          <w:sz w:val="24"/>
          <w:szCs w:val="24"/>
        </w:rPr>
        <w:tab/>
        <w:t xml:space="preserve">Егорова Е.А. Возможности рентгеновских методик в оценке изменений тазобедренных суставов до и после </w:t>
      </w:r>
      <w:proofErr w:type="spellStart"/>
      <w:r w:rsidRPr="00B04066">
        <w:rPr>
          <w:rFonts w:ascii="Times New Roman" w:hAnsi="Times New Roman" w:cs="Times New Roman"/>
          <w:sz w:val="24"/>
          <w:szCs w:val="24"/>
        </w:rPr>
        <w:t>эндопротезирования</w:t>
      </w:r>
      <w:proofErr w:type="spellEnd"/>
      <w:r w:rsidRPr="00B04066">
        <w:rPr>
          <w:rFonts w:ascii="Times New Roman" w:hAnsi="Times New Roman" w:cs="Times New Roman"/>
          <w:sz w:val="24"/>
          <w:szCs w:val="24"/>
        </w:rPr>
        <w:t xml:space="preserve"> // Радиология – практика, 2012. - С. 4-15.</w:t>
      </w:r>
    </w:p>
    <w:p w:rsidR="001B648B" w:rsidRPr="001B648B" w:rsidRDefault="00171A5A" w:rsidP="001B64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48B">
        <w:rPr>
          <w:rFonts w:ascii="Times New Roman" w:hAnsi="Times New Roman" w:cs="Times New Roman"/>
          <w:sz w:val="24"/>
          <w:szCs w:val="24"/>
        </w:rPr>
        <w:t>3.</w:t>
      </w:r>
      <w:r w:rsidRPr="001B648B">
        <w:rPr>
          <w:rFonts w:ascii="Times New Roman" w:hAnsi="Times New Roman" w:cs="Times New Roman"/>
          <w:sz w:val="24"/>
          <w:szCs w:val="24"/>
        </w:rPr>
        <w:tab/>
      </w:r>
      <w:r w:rsidR="001B648B" w:rsidRPr="001B648B">
        <w:rPr>
          <w:rFonts w:ascii="Times New Roman" w:hAnsi="Times New Roman" w:cs="Times New Roman"/>
          <w:sz w:val="24"/>
          <w:szCs w:val="24"/>
        </w:rPr>
        <w:t xml:space="preserve">Зоря В.И., </w:t>
      </w:r>
      <w:proofErr w:type="spellStart"/>
      <w:r w:rsidR="001B648B" w:rsidRPr="001B648B">
        <w:rPr>
          <w:rFonts w:ascii="Times New Roman" w:hAnsi="Times New Roman" w:cs="Times New Roman"/>
          <w:sz w:val="24"/>
          <w:szCs w:val="24"/>
        </w:rPr>
        <w:t>Цуканов</w:t>
      </w:r>
      <w:proofErr w:type="spellEnd"/>
      <w:r w:rsidR="001B648B" w:rsidRPr="001B648B">
        <w:rPr>
          <w:rFonts w:ascii="Times New Roman" w:hAnsi="Times New Roman" w:cs="Times New Roman"/>
          <w:sz w:val="24"/>
          <w:szCs w:val="24"/>
        </w:rPr>
        <w:t xml:space="preserve"> В.Е., Матвеев А.А. Тотальное </w:t>
      </w:r>
      <w:proofErr w:type="spellStart"/>
      <w:r w:rsidR="001B648B" w:rsidRPr="001B648B">
        <w:rPr>
          <w:rFonts w:ascii="Times New Roman" w:hAnsi="Times New Roman" w:cs="Times New Roman"/>
          <w:sz w:val="24"/>
          <w:szCs w:val="24"/>
        </w:rPr>
        <w:t>эндопротезирование</w:t>
      </w:r>
      <w:proofErr w:type="spellEnd"/>
      <w:r w:rsidR="001B648B" w:rsidRPr="001B648B">
        <w:rPr>
          <w:rFonts w:ascii="Times New Roman" w:hAnsi="Times New Roman" w:cs="Times New Roman"/>
          <w:sz w:val="24"/>
          <w:szCs w:val="24"/>
        </w:rPr>
        <w:t xml:space="preserve"> тазобедренного сустава у подростков // Международная юбилейная научно-практическая конференция «Современные повреждения и их лечение» посвященная 200-летию со дня рождения Н.И. Пирогова, 2010. – С. 96-97.</w:t>
      </w:r>
    </w:p>
    <w:p w:rsidR="00171A5A" w:rsidRPr="00B04066" w:rsidRDefault="00171A5A" w:rsidP="00171A5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AD7" w:rsidRPr="007F14C0" w:rsidRDefault="00171A5A" w:rsidP="000A6680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4A4" w:rsidRPr="007F14C0" w:rsidRDefault="007F14C0" w:rsidP="00D77B4E">
      <w:pPr>
        <w:spacing w:line="360" w:lineRule="auto"/>
        <w:ind w:firstLine="708"/>
        <w:jc w:val="both"/>
      </w:pPr>
      <w:r>
        <w:t xml:space="preserve"> </w:t>
      </w:r>
      <w:r w:rsidR="00D77B4E" w:rsidRPr="007F14C0">
        <w:t xml:space="preserve"> </w:t>
      </w:r>
    </w:p>
    <w:sectPr w:rsidR="007154A4" w:rsidRPr="007F1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25C4B"/>
    <w:multiLevelType w:val="hybridMultilevel"/>
    <w:tmpl w:val="102A7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B4"/>
    <w:rsid w:val="000A6680"/>
    <w:rsid w:val="000F6131"/>
    <w:rsid w:val="00171A5A"/>
    <w:rsid w:val="001B648B"/>
    <w:rsid w:val="003027B4"/>
    <w:rsid w:val="00540AD7"/>
    <w:rsid w:val="007154A4"/>
    <w:rsid w:val="00792190"/>
    <w:rsid w:val="007B4C25"/>
    <w:rsid w:val="007F14C0"/>
    <w:rsid w:val="009313DB"/>
    <w:rsid w:val="009B11E6"/>
    <w:rsid w:val="00BD6B5E"/>
    <w:rsid w:val="00C610A7"/>
    <w:rsid w:val="00D75222"/>
    <w:rsid w:val="00D77B4E"/>
    <w:rsid w:val="00E4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A71A"/>
  <w15:chartTrackingRefBased/>
  <w15:docId w15:val="{11CE7750-CF7F-491B-9FCB-BA1664BD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B4E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48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1242</Words>
  <Characters>9528</Characters>
  <Application>Microsoft Office Word</Application>
  <DocSecurity>0</DocSecurity>
  <Lines>161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2017-02-26T15:04:00Z</dcterms:created>
  <dcterms:modified xsi:type="dcterms:W3CDTF">2017-02-26T16:07:00Z</dcterms:modified>
</cp:coreProperties>
</file>