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Диагностика и лечение тяжелых сочетанных повреждений таза</w:t>
      </w:r>
    </w:p>
    <w:p>
      <w:pPr>
        <w:pStyle w:val="pDocAuthName"/>
      </w:pPr>
      <w:r>
        <w:t xml:space="preserve">Файн А. М.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2022-04-13T19:33:01+03:00</dcterms:created>
  <dcterms:modified xsi:type="dcterms:W3CDTF">2022-04-13T19:33:01+03:00</dcterms:modified>
  <dc:title/>
  <dc:description/>
  <dc:subject/>
  <cp:keywords/>
  <cp:category/>
</cp:coreProperties>
</file>