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Комбинированные термомеханические повреждения нижних конечностей в локальных вооруженных конфликтах</w:t>
      </w:r>
    </w:p>
    <w:p>
      <w:pPr>
        <w:pStyle w:val="pDocAuthName"/>
      </w:pPr>
      <w:r>
        <w:t xml:space="preserve">Баркалев М. А., Ковалев А. С., Шабалин А. Ю.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