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Малоинвазивная стимуляция репаративного остеогенеза в клинической практике</w:t>
      </w:r>
    </w:p>
    <w:p>
      <w:pPr>
        <w:pStyle w:val="pDocAuthName"/>
      </w:pPr>
      <w:r>
        <w:t xml:space="preserve">Олифиренко А. И.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