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Первичное эндопротезирование при центральном вывихе бедра с использованием головки бедренной кости</w:t>
      </w:r>
    </w:p>
    <w:p>
      <w:pPr>
        <w:pStyle w:val="pDocAuthName"/>
      </w:pPr>
      <w:r>
        <w:t xml:space="preserve">Смыслов А.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