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Результаты первичного тотального эндопротезирования тазобедренного сустава при дегенеративно-дистрофических заболеваниях в терминальных стадиях у подростков</w:t>
      </w:r>
    </w:p>
    <w:p>
      <w:pPr>
        <w:pStyle w:val="pDocAuthName"/>
      </w:pPr>
      <w:r>
        <w:t xml:space="preserve">Смирнов А.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