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Особенности клинико-лабораторной диагностики синдрома жировойэмболии у пациентов с тяжелой травмаой костей нижних конечностей</w:t>
      </w:r>
    </w:p>
    <w:p>
      <w:pPr>
        <w:pStyle w:val="pDocAuthName"/>
      </w:pPr>
      <w:r>
        <w:t xml:space="preserve">Панков И. О.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